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4"/>
        </w:rPr>
      </w:pPr>
      <w:r>
        <w:rPr>
          <w:rFonts w:hint="eastAsia" w:ascii="Arial" w:hAnsi="Arial" w:cs="Arial"/>
          <w:b/>
          <w:bCs/>
          <w:snapToGrid w:val="0"/>
          <w:kern w:val="0"/>
          <w:sz w:val="24"/>
        </w:rPr>
        <w:t>3GPP TSG RAN WG2 Meeting #105bis</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R2-1904258</w:t>
      </w:r>
    </w:p>
    <w:p>
      <w:pPr>
        <w:overflowPunct w:val="0"/>
        <w:autoSpaceDE w:val="0"/>
        <w:autoSpaceDN w:val="0"/>
        <w:adjustRightInd w:val="0"/>
        <w:snapToGrid w:val="0"/>
        <w:jc w:val="left"/>
        <w:textAlignment w:val="baseline"/>
        <w:rPr>
          <w:rFonts w:ascii="Arial" w:hAnsi="Arial" w:cs="Arial"/>
          <w:b/>
          <w:bCs/>
          <w:kern w:val="0"/>
          <w:sz w:val="24"/>
        </w:rPr>
      </w:pPr>
      <w:r>
        <w:rPr>
          <w:rFonts w:hint="eastAsia" w:ascii="Arial" w:hAnsi="Arial" w:cs="Arial"/>
          <w:b/>
          <w:bCs/>
          <w:kern w:val="0"/>
          <w:sz w:val="24"/>
        </w:rPr>
        <w:t>Xi</w:t>
      </w:r>
      <w:r>
        <w:rPr>
          <w:rFonts w:ascii="Arial" w:hAnsi="Arial" w:cs="Arial"/>
          <w:b/>
          <w:bCs/>
          <w:kern w:val="0"/>
          <w:sz w:val="24"/>
        </w:rPr>
        <w:t>’</w:t>
      </w:r>
      <w:r>
        <w:rPr>
          <w:rFonts w:hint="eastAsia" w:ascii="Arial" w:hAnsi="Arial" w:cs="Arial"/>
          <w:b/>
          <w:bCs/>
          <w:kern w:val="0"/>
          <w:sz w:val="24"/>
        </w:rPr>
        <w:t xml:space="preserve">an, China, 8 -12 April 2019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the deconfiguration of CHO candidates</w:t>
      </w:r>
      <w:r>
        <w:rPr>
          <w:rFonts w:ascii="Arial" w:hAnsi="Arial" w:cs="Arial"/>
          <w:b/>
          <w:bCs/>
          <w:snapToGrid w:val="0"/>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12.3.3.1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 xml:space="preserve">The following agreements are made for Conditional HO (CHO) at RAN2#105 based on an offline discussion </w:t>
      </w:r>
      <w:r>
        <w:rPr>
          <w:rFonts w:hint="eastAsia"/>
        </w:rPr>
        <w:fldChar w:fldCharType="begin"/>
      </w:r>
      <w:r>
        <w:rPr>
          <w:rFonts w:hint="eastAsia"/>
        </w:rPr>
        <w:instrText xml:space="preserve"> REF _Ref11697 \n \h </w:instrText>
      </w:r>
      <w:r>
        <w:rPr>
          <w:rFonts w:hint="eastAsia"/>
        </w:rPr>
        <w:fldChar w:fldCharType="separate"/>
      </w:r>
      <w:r>
        <w:rPr>
          <w:rFonts w:hint="eastAsia"/>
        </w:rPr>
        <w:t>[1]</w:t>
      </w:r>
      <w:r>
        <w:rPr>
          <w:rFonts w:hint="eastAsia"/>
        </w:rPr>
        <w:fldChar w:fldCharType="end"/>
      </w:r>
      <w:r>
        <w:rPr>
          <w:rFonts w:hint="eastAsia"/>
        </w:rPr>
        <w:t>:</w:t>
      </w:r>
    </w:p>
    <w:tbl>
      <w:tblPr>
        <w:tblStyle w:val="57"/>
        <w:tblW w:w="8728" w:type="dxa"/>
        <w:tblInd w:w="12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28" w:type="dxa"/>
          </w:tcPr>
          <w:p>
            <w:pPr>
              <w:rPr>
                <w:rFonts w:ascii="Arial" w:hAnsi="Arial" w:cs="Arial"/>
                <w:i/>
                <w:iCs/>
                <w:sz w:val="20"/>
                <w:szCs w:val="20"/>
                <w:lang w:eastAsia="en-US"/>
              </w:rPr>
            </w:pPr>
            <w:r>
              <w:rPr>
                <w:rFonts w:ascii="Arial" w:hAnsi="Arial" w:cs="Arial"/>
                <w:i/>
                <w:iCs/>
                <w:sz w:val="20"/>
                <w:szCs w:val="20"/>
                <w:lang w:eastAsia="en-US"/>
              </w:rPr>
              <w:t>1: The baseline operation for E-UTRAN Conditional HO procedure assumes HO command type of message contains HO triggering condition(s) and dedicated RRC configuration(s). UE accesses the prepared target when the relevant condition is met.</w:t>
            </w:r>
          </w:p>
          <w:p>
            <w:pPr>
              <w:rPr>
                <w:rFonts w:ascii="Arial" w:hAnsi="Arial" w:cs="Arial"/>
                <w:i/>
                <w:iCs/>
                <w:sz w:val="20"/>
                <w:szCs w:val="20"/>
                <w:lang w:eastAsia="en-US"/>
              </w:rPr>
            </w:pPr>
            <w:r>
              <w:rPr>
                <w:rFonts w:ascii="Arial" w:hAnsi="Arial" w:cs="Arial"/>
                <w:i/>
                <w:iCs/>
                <w:sz w:val="20"/>
                <w:szCs w:val="20"/>
                <w:lang w:eastAsia="en-US"/>
              </w:rPr>
              <w:t xml:space="preserve">3: The baseline operation for E-UTRAN Conditional HO assumes the source eNB remains responsible for RRC until UE successfully sends RRC Connection Reconfiguration Complete message to target eNB. </w:t>
            </w:r>
          </w:p>
          <w:p>
            <w:pPr>
              <w:rPr>
                <w:rFonts w:ascii="Arial" w:hAnsi="Arial" w:cs="Arial"/>
                <w:i/>
                <w:iCs/>
                <w:sz w:val="20"/>
                <w:szCs w:val="20"/>
                <w:lang w:eastAsia="en-US"/>
              </w:rPr>
            </w:pPr>
            <w:r>
              <w:rPr>
                <w:rFonts w:ascii="Arial" w:hAnsi="Arial" w:cs="Arial"/>
                <w:i/>
                <w:iCs/>
                <w:sz w:val="20"/>
                <w:szCs w:val="20"/>
                <w:lang w:eastAsia="en-US"/>
              </w:rP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pPr>
              <w:rPr>
                <w:lang w:eastAsia="en-US"/>
              </w:rPr>
            </w:pPr>
            <w:r>
              <w:rPr>
                <w:rFonts w:ascii="Arial" w:hAnsi="Arial" w:cs="Arial"/>
                <w:i/>
                <w:iCs/>
                <w:sz w:val="20"/>
                <w:szCs w:val="20"/>
                <w:lang w:eastAsia="en-US"/>
              </w:rPr>
              <w:t>5: RAN2 will inform the Conditional HO assumptions (including the baseline operation) to RAN3 via LS at RAN#105bis, requesting RAN3 to kindly work on the CHO scheme aspects matching their expertise (e.g. data forwarding).</w:t>
            </w:r>
          </w:p>
        </w:tc>
      </w:tr>
    </w:tbl>
    <w:p/>
    <w:p>
      <w:r>
        <w:rPr>
          <w:rFonts w:hint="eastAsia"/>
        </w:rPr>
        <w:t>However, there</w:t>
      </w:r>
      <w:r>
        <w:t>’</w:t>
      </w:r>
      <w:r>
        <w:rPr>
          <w:rFonts w:hint="eastAsia"/>
        </w:rPr>
        <w:t xml:space="preserve">s no consensus arrived for regarding the deconfiguration of candidate cell(s). In this contribution, we share some views on </w:t>
      </w:r>
      <w:r>
        <w:rPr>
          <w:rFonts w:hint="eastAsia"/>
          <w:lang w:val="en-US" w:eastAsia="zh-CN"/>
        </w:rPr>
        <w:t>this aspect</w:t>
      </w:r>
      <w:r>
        <w:rPr>
          <w:rFonts w:hint="eastAsia"/>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1"/>
      <w:r>
        <w:rPr>
          <w:rFonts w:ascii="Arial" w:hAnsi="Arial" w:cs="Arial"/>
          <w:b w:val="0"/>
          <w:bCs w:val="0"/>
          <w:kern w:val="0"/>
          <w:sz w:val="32"/>
          <w:szCs w:val="36"/>
        </w:rPr>
        <w:t>Discussion</w:t>
      </w:r>
    </w:p>
    <w:bookmarkEnd w:id="2"/>
    <w:p>
      <w:r>
        <w:rPr>
          <w:rFonts w:hint="eastAsia"/>
        </w:rPr>
        <w:t xml:space="preserve">In CHO, candidate cell(s) is prepared and issued to </w:t>
      </w:r>
      <w:r>
        <w:rPr>
          <w:rFonts w:hint="eastAsia"/>
          <w:lang w:val="en-US" w:eastAsia="zh-CN"/>
        </w:rPr>
        <w:t xml:space="preserve">the </w:t>
      </w:r>
      <w:r>
        <w:rPr>
          <w:rFonts w:hint="eastAsia"/>
        </w:rPr>
        <w:t xml:space="preserve">UE with the corresponding HO triggering condition(s) when the source quality is still good enough. The UE accesses the prepared candidate cell when the </w:t>
      </w:r>
      <w:r>
        <w:t>associated</w:t>
      </w:r>
      <w:r>
        <w:rPr>
          <w:rFonts w:hint="eastAsia"/>
        </w:rPr>
        <w:t xml:space="preserve"> condition is met. When deconfiguring a candidate cell, if the removal of the cell at the UE side occurs later than the de-preparation of the cell at the network side, errors may happen that the associated HO triggering condition is fulfilled thus the UE handover to the candidate cell. In this case, the handover attempt will definitely fail due to the fact that the cell has been de-prepared at the network. To avoid the situation, the basic principle should be that the deconfiguration of the candidate cell(s) at the UE side should take place before the deconfiguration of the candidate cell(s) at the network side.</w:t>
      </w:r>
    </w:p>
    <w:p>
      <w:pPr>
        <w:rPr>
          <w:b/>
          <w:bCs/>
        </w:rPr>
      </w:pPr>
      <w:r>
        <w:rPr>
          <w:rFonts w:hint="eastAsia"/>
          <w:b/>
          <w:bCs/>
        </w:rPr>
        <w:t>Proposal 1: The basic principle for the deconfiguration of the candidate cell(s) is that the deconfiguration of the candidate cell(s) at the UE side takes place before the deconfiguration of the candidate cell(s) at the network side.</w:t>
      </w:r>
    </w:p>
    <w:p>
      <w:r>
        <w:rPr>
          <w:rFonts w:hint="eastAsia"/>
        </w:rPr>
        <w:t>During the offline discussion for the basics of Conditional HO</w:t>
      </w:r>
      <w:r>
        <w:t xml:space="preserve"> </w:t>
      </w:r>
      <w:r>
        <w:rPr>
          <w:rFonts w:hint="eastAsia"/>
        </w:rPr>
        <w:fldChar w:fldCharType="begin"/>
      </w:r>
      <w:r>
        <w:rPr>
          <w:rFonts w:hint="eastAsia"/>
        </w:rPr>
        <w:instrText xml:space="preserve"> REF _Ref11697 \n \h </w:instrText>
      </w:r>
      <w:r>
        <w:rPr>
          <w:rFonts w:hint="eastAsia"/>
        </w:rPr>
        <w:fldChar w:fldCharType="separate"/>
      </w:r>
      <w:r>
        <w:rPr>
          <w:rFonts w:hint="eastAsia"/>
        </w:rPr>
        <w:t>[1]</w:t>
      </w:r>
      <w:r>
        <w:rPr>
          <w:rFonts w:hint="eastAsia"/>
        </w:rPr>
        <w:fldChar w:fldCharType="end"/>
      </w:r>
      <w:r>
        <w:rPr>
          <w:rFonts w:hint="eastAsia"/>
        </w:rPr>
        <w:t>, mainly three alternatives are promoted for the deconfiguration of the candidate cell(s):</w:t>
      </w:r>
    </w:p>
    <w:p>
      <w:r>
        <w:rPr>
          <w:rFonts w:hint="eastAsia"/>
        </w:rPr>
        <w:t>Alt.1 Explicit deconfiguration;</w:t>
      </w:r>
    </w:p>
    <w:p>
      <w:r>
        <w:rPr>
          <w:rFonts w:hint="eastAsia"/>
        </w:rPr>
        <w:t xml:space="preserve">Alt.2 </w:t>
      </w:r>
      <w:bookmarkStart w:id="3" w:name="OLE_LINK6"/>
      <w:r>
        <w:rPr>
          <w:rFonts w:hint="eastAsia"/>
        </w:rPr>
        <w:t>Timer based implicit deconfiguration</w:t>
      </w:r>
      <w:bookmarkEnd w:id="3"/>
      <w:r>
        <w:rPr>
          <w:rFonts w:hint="eastAsia"/>
        </w:rPr>
        <w:t>;</w:t>
      </w:r>
    </w:p>
    <w:p>
      <w:r>
        <w:rPr>
          <w:rFonts w:hint="eastAsia"/>
        </w:rPr>
        <w:t>Alt.3 Channel quality based implicit deconfiguration;</w:t>
      </w:r>
    </w:p>
    <w:p>
      <w:r>
        <w:rPr>
          <w:rFonts w:hint="eastAsia"/>
        </w:rPr>
        <w:t>Bearing the basic principle in mind, we share our analysis for the three alternatives respectively.</w:t>
      </w:r>
    </w:p>
    <w:p>
      <w:pPr>
        <w:rPr>
          <w:rFonts w:ascii="CG Times (WN)" w:eastAsia="MS Mincho"/>
          <w:b/>
          <w:bCs/>
          <w:u w:val="single"/>
        </w:rPr>
      </w:pPr>
      <w:r>
        <w:rPr>
          <w:rFonts w:hint="eastAsia" w:ascii="CG Times (WN)" w:eastAsia="MS Mincho"/>
          <w:b/>
          <w:bCs/>
          <w:u w:val="single"/>
        </w:rPr>
        <w:t>Alt.1 Explicit deconfiguration</w:t>
      </w:r>
    </w:p>
    <w:p>
      <w:r>
        <w:rPr>
          <w:rFonts w:hint="eastAsia"/>
        </w:rPr>
        <w:t>In a joint contribution from a number of companies</w:t>
      </w:r>
      <w:r>
        <w:t xml:space="preserve"> </w:t>
      </w:r>
      <w:r>
        <w:rPr>
          <w:rFonts w:hint="eastAsia"/>
        </w:rPr>
        <w:fldChar w:fldCharType="begin"/>
      </w:r>
      <w:r>
        <w:rPr>
          <w:rFonts w:hint="eastAsia"/>
        </w:rPr>
        <w:instrText xml:space="preserve"> REF _Ref22245 \n \h </w:instrText>
      </w:r>
      <w:r>
        <w:rPr>
          <w:rFonts w:hint="eastAsia"/>
        </w:rPr>
        <w:fldChar w:fldCharType="separate"/>
      </w:r>
      <w:r>
        <w:rPr>
          <w:rFonts w:hint="eastAsia"/>
        </w:rPr>
        <w:t>[2]</w:t>
      </w:r>
      <w:r>
        <w:rPr>
          <w:rFonts w:hint="eastAsia"/>
        </w:rPr>
        <w:fldChar w:fldCharType="end"/>
      </w:r>
      <w:r>
        <w:rPr>
          <w:rFonts w:hint="eastAsia"/>
        </w:rPr>
        <w:t xml:space="preserve">, the justification to support the explicit deconfiguraiton is clearly presented. </w:t>
      </w:r>
      <w:r>
        <w:rPr>
          <w:rFonts w:hint="eastAsia"/>
          <w:lang w:val="en-US" w:eastAsia="zh-CN"/>
        </w:rPr>
        <w:t>The</w:t>
      </w:r>
      <w:r>
        <w:rPr>
          <w:rFonts w:hint="eastAsia"/>
        </w:rPr>
        <w:t xml:space="preserve"> explicit deconfiguration, i.e. release any previously configured candidate cell(s) using RRC reconfiguration towards UE should be anyway supported. However, it should also be noted that during the offline discussion </w:t>
      </w:r>
      <w:r>
        <w:rPr>
          <w:rFonts w:hint="eastAsia"/>
        </w:rPr>
        <w:fldChar w:fldCharType="begin"/>
      </w:r>
      <w:r>
        <w:rPr>
          <w:rFonts w:hint="eastAsia"/>
        </w:rPr>
        <w:instrText xml:space="preserve"> REF _Ref11697 \n \h </w:instrText>
      </w:r>
      <w:r>
        <w:rPr>
          <w:rFonts w:hint="eastAsia"/>
        </w:rPr>
        <w:fldChar w:fldCharType="separate"/>
      </w:r>
      <w:r>
        <w:rPr>
          <w:rFonts w:hint="eastAsia"/>
        </w:rPr>
        <w:t>[1]</w:t>
      </w:r>
      <w:r>
        <w:rPr>
          <w:rFonts w:hint="eastAsia"/>
        </w:rPr>
        <w:fldChar w:fldCharType="end"/>
      </w:r>
      <w:r>
        <w:rPr>
          <w:rFonts w:hint="eastAsia"/>
        </w:rPr>
        <w:t xml:space="preserve">, companies raised the </w:t>
      </w:r>
      <w:r>
        <w:t>concern</w:t>
      </w:r>
      <w:r>
        <w:rPr>
          <w:rFonts w:hint="eastAsia"/>
        </w:rPr>
        <w:t xml:space="preserve"> that there may be cases </w:t>
      </w:r>
      <w:r>
        <w:rPr>
          <w:rFonts w:hint="eastAsia"/>
          <w:lang w:val="en-US" w:eastAsia="zh-CN"/>
        </w:rPr>
        <w:t xml:space="preserve">that </w:t>
      </w:r>
      <w:r>
        <w:rPr>
          <w:rFonts w:hint="eastAsia"/>
        </w:rPr>
        <w:t xml:space="preserve">the deconfiguration message would get lost, e.g. due to the deterioration of the source quality. So it is believed that solutions like Alt.2 or Alt.3 are needed anyway. </w:t>
      </w:r>
      <w:r>
        <w:rPr>
          <w:rFonts w:hint="eastAsia"/>
          <w:lang w:val="en-US" w:eastAsia="zh-CN"/>
        </w:rPr>
        <w:t xml:space="preserve">In </w:t>
      </w:r>
      <w:r>
        <w:rPr>
          <w:rFonts w:hint="eastAsia"/>
        </w:rPr>
        <w:t xml:space="preserve">our opinion, Alt.1 can operate itself without the </w:t>
      </w:r>
      <w:r>
        <w:rPr>
          <w:rFonts w:hint="eastAsia"/>
          <w:lang w:val="en-US" w:eastAsia="zh-CN"/>
        </w:rPr>
        <w:t xml:space="preserve">help </w:t>
      </w:r>
      <w:r>
        <w:rPr>
          <w:rFonts w:hint="eastAsia"/>
        </w:rPr>
        <w:t>of other implicit solutions:</w:t>
      </w:r>
    </w:p>
    <w:p>
      <w:pPr>
        <w:numPr>
          <w:ilvl w:val="0"/>
          <w:numId w:val="4"/>
        </w:numPr>
      </w:pPr>
      <w:r>
        <w:rPr>
          <w:rFonts w:hint="eastAsia"/>
        </w:rPr>
        <w:t xml:space="preserve">According to the basic principle in Proposal1, it should be ensured that the deconfiguration of the candidate cell(s) at the UE side takes place before the deconfiguration of the candidate cell(s) at the network side. Given that, in </w:t>
      </w:r>
      <w:r>
        <w:rPr>
          <w:rFonts w:hint="eastAsia"/>
          <w:lang w:val="en-US" w:eastAsia="zh-CN"/>
        </w:rPr>
        <w:t xml:space="preserve">the the unfortunate </w:t>
      </w:r>
      <w:r>
        <w:rPr>
          <w:rFonts w:hint="eastAsia"/>
        </w:rPr>
        <w:t>case</w:t>
      </w:r>
      <w:r>
        <w:rPr>
          <w:rFonts w:hint="eastAsia"/>
          <w:lang w:val="en-US" w:eastAsia="zh-CN"/>
        </w:rPr>
        <w:t xml:space="preserve"> that </w:t>
      </w:r>
      <w:r>
        <w:rPr>
          <w:rFonts w:hint="eastAsia"/>
        </w:rPr>
        <w:t>the deconfiguration message is lost, without the reception of the deconfiguration response from the UE, the network would not remove the candidate cell(s) at all. So no error (e.g</w:t>
      </w:r>
      <w:r>
        <w:rPr>
          <w:rFonts w:hint="eastAsia"/>
          <w:lang w:val="en-US" w:eastAsia="zh-CN"/>
        </w:rPr>
        <w:t>.</w:t>
      </w:r>
      <w:r>
        <w:rPr>
          <w:rFonts w:hint="eastAsia"/>
        </w:rPr>
        <w:t xml:space="preserve"> UE handover to a candidate cell which has been released at the network side) would occur. </w:t>
      </w:r>
    </w:p>
    <w:p>
      <w:pPr>
        <w:numPr>
          <w:ilvl w:val="0"/>
          <w:numId w:val="4"/>
        </w:numPr>
      </w:pPr>
      <w:r>
        <w:rPr>
          <w:rFonts w:hint="eastAsia"/>
        </w:rPr>
        <w:t xml:space="preserve">Concerns may arise that the configuration of the candidate cell needs to be unnecessary kept in this situation, which is not resource </w:t>
      </w:r>
      <w:r>
        <w:rPr>
          <w:rFonts w:hint="eastAsia"/>
          <w:lang w:val="en-US" w:eastAsia="zh-CN"/>
        </w:rPr>
        <w:t>efficient</w:t>
      </w:r>
      <w:r>
        <w:rPr>
          <w:rFonts w:hint="eastAsia"/>
        </w:rPr>
        <w:t xml:space="preserve">. </w:t>
      </w:r>
      <w:r>
        <w:rPr>
          <w:rFonts w:hint="eastAsia"/>
          <w:lang w:val="en-US" w:eastAsia="zh-CN"/>
        </w:rPr>
        <w:t xml:space="preserve">In </w:t>
      </w:r>
      <w:r>
        <w:rPr>
          <w:rFonts w:hint="eastAsia"/>
        </w:rPr>
        <w:t xml:space="preserve">our </w:t>
      </w:r>
      <w:r>
        <w:t>opinion</w:t>
      </w:r>
      <w:r>
        <w:rPr>
          <w:rFonts w:hint="eastAsia"/>
        </w:rPr>
        <w:t xml:space="preserve">, in fact, the candidate cell would not be kept for a long time. </w:t>
      </w:r>
      <w:r>
        <w:rPr>
          <w:rFonts w:hint="eastAsia"/>
          <w:lang w:val="en-US" w:eastAsia="zh-CN"/>
        </w:rPr>
        <w:t>In this case, t</w:t>
      </w:r>
      <w:r>
        <w:rPr>
          <w:rFonts w:hint="eastAsia"/>
        </w:rPr>
        <w:t>he source</w:t>
      </w:r>
      <w:r>
        <w:rPr>
          <w:rFonts w:hint="eastAsia"/>
          <w:lang w:val="en-US" w:eastAsia="zh-CN"/>
        </w:rPr>
        <w:t xml:space="preserve"> cell</w:t>
      </w:r>
      <w:r>
        <w:rPr>
          <w:rFonts w:hint="eastAsia"/>
        </w:rPr>
        <w:t xml:space="preserve"> quality deteriorates </w:t>
      </w:r>
      <w:r>
        <w:rPr>
          <w:rFonts w:hint="eastAsia"/>
          <w:lang w:val="en-US" w:eastAsia="zh-CN"/>
        </w:rPr>
        <w:t>so much and so quickly</w:t>
      </w:r>
      <w:r>
        <w:t xml:space="preserve"> </w:t>
      </w:r>
      <w:r>
        <w:rPr>
          <w:rFonts w:hint="eastAsia"/>
        </w:rPr>
        <w:t xml:space="preserve">(i.e. </w:t>
      </w:r>
      <w:r>
        <w:rPr>
          <w:rFonts w:hint="eastAsia"/>
          <w:lang w:val="en-US" w:eastAsia="zh-CN"/>
        </w:rPr>
        <w:t xml:space="preserve">the UE is </w:t>
      </w:r>
      <w:r>
        <w:rPr>
          <w:rFonts w:hint="eastAsia"/>
        </w:rPr>
        <w:t>unable to send the deconfiguration message) that the UE would handover or re-establish to another cell in a short time. Once successfully access</w:t>
      </w:r>
      <w:r>
        <w:rPr>
          <w:rFonts w:hint="eastAsia"/>
          <w:lang w:val="en-US" w:eastAsia="zh-CN"/>
        </w:rPr>
        <w:t>ing</w:t>
      </w:r>
      <w:r>
        <w:rPr>
          <w:rFonts w:hint="eastAsia"/>
        </w:rPr>
        <w:t xml:space="preserve"> another cell, the UE can release all the candidate cells autonomously.</w:t>
      </w:r>
    </w:p>
    <w:p>
      <w:pPr>
        <w:rPr>
          <w:b/>
          <w:bCs/>
        </w:rPr>
      </w:pPr>
      <w:r>
        <w:rPr>
          <w:rFonts w:hint="eastAsia"/>
          <w:b/>
          <w:bCs/>
        </w:rPr>
        <w:t>Observation 1: Alt.1</w:t>
      </w:r>
      <w:r>
        <w:rPr>
          <w:b/>
          <w:bCs/>
        </w:rPr>
        <w:t xml:space="preserve"> </w:t>
      </w:r>
      <w:r>
        <w:rPr>
          <w:rFonts w:hint="eastAsia"/>
          <w:b/>
          <w:bCs/>
        </w:rPr>
        <w:t xml:space="preserve">(Explicit deconfiguration) can operate itself without the </w:t>
      </w:r>
      <w:r>
        <w:rPr>
          <w:rFonts w:hint="eastAsia"/>
          <w:b/>
          <w:bCs/>
          <w:lang w:val="en-US" w:eastAsia="zh-CN"/>
        </w:rPr>
        <w:t xml:space="preserve">help </w:t>
      </w:r>
      <w:r>
        <w:rPr>
          <w:rFonts w:hint="eastAsia"/>
          <w:b/>
          <w:bCs/>
        </w:rPr>
        <w:t>of any other implicit solutions.</w:t>
      </w:r>
    </w:p>
    <w:p>
      <w:pPr>
        <w:rPr>
          <w:b/>
          <w:bCs/>
        </w:rPr>
      </w:pPr>
      <w:r>
        <w:rPr>
          <w:rFonts w:hint="eastAsia"/>
          <w:b/>
          <w:bCs/>
        </w:rPr>
        <w:t xml:space="preserve">Proposal 2: </w:t>
      </w:r>
      <w:r>
        <w:rPr>
          <w:rFonts w:hint="eastAsia"/>
          <w:b/>
          <w:bCs/>
          <w:lang w:val="en-US" w:eastAsia="zh-CN"/>
        </w:rPr>
        <w:t xml:space="preserve">Agree on </w:t>
      </w:r>
      <w:r>
        <w:rPr>
          <w:rFonts w:hint="eastAsia"/>
          <w:b/>
          <w:bCs/>
        </w:rPr>
        <w:t>the explicit deconfiguration of candidate cell(s)</w:t>
      </w:r>
      <w:r>
        <w:rPr>
          <w:rFonts w:hint="eastAsia"/>
          <w:b/>
          <w:bCs/>
          <w:lang w:val="en-US" w:eastAsia="zh-CN"/>
        </w:rPr>
        <w:t>,</w:t>
      </w:r>
      <w:r>
        <w:rPr>
          <w:rFonts w:hint="eastAsia"/>
          <w:b/>
          <w:bCs/>
        </w:rPr>
        <w:t xml:space="preserve"> which can work without the </w:t>
      </w:r>
      <w:r>
        <w:rPr>
          <w:rFonts w:hint="eastAsia"/>
          <w:b/>
          <w:bCs/>
          <w:lang w:val="en-US" w:eastAsia="zh-CN"/>
        </w:rPr>
        <w:t xml:space="preserve">help </w:t>
      </w:r>
      <w:r>
        <w:rPr>
          <w:rFonts w:hint="eastAsia"/>
          <w:b/>
          <w:bCs/>
        </w:rPr>
        <w:t>of any other implicit solutions.</w:t>
      </w:r>
    </w:p>
    <w:p>
      <w:pPr>
        <w:rPr>
          <w:rFonts w:ascii="CG Times (WN)" w:eastAsia="MS Mincho"/>
          <w:b/>
          <w:bCs/>
          <w:u w:val="single"/>
        </w:rPr>
      </w:pPr>
      <w:r>
        <w:rPr>
          <w:rFonts w:hint="eastAsia" w:ascii="CG Times (WN)" w:eastAsia="MS Mincho"/>
          <w:b/>
          <w:bCs/>
          <w:u w:val="single"/>
        </w:rPr>
        <w:t>Alt.2 Timer based implicit deconfiguration</w:t>
      </w:r>
    </w:p>
    <w:p>
      <w:r>
        <w:rPr>
          <w:rFonts w:hint="eastAsia"/>
        </w:rPr>
        <w:t>In CHO, to avoid the possible loss of HO CMD, the candidate cell(s) are prepared in advance. The UE accesses the prepared target when the relevant condition is met. The main issue of the timer based solution is that it</w:t>
      </w:r>
      <w:r>
        <w:t>’</w:t>
      </w:r>
      <w:r>
        <w:rPr>
          <w:rFonts w:hint="eastAsia"/>
        </w:rPr>
        <w:t>s hard for the network to set a proper timer value:</w:t>
      </w:r>
    </w:p>
    <w:p>
      <w:pPr>
        <w:numPr>
          <w:ilvl w:val="0"/>
          <w:numId w:val="4"/>
        </w:numPr>
      </w:pPr>
      <w:r>
        <w:rPr>
          <w:rFonts w:hint="eastAsia"/>
        </w:rPr>
        <w:t>If the timer is set too short: It may happen that the candidate cell(s) is released due to the expiry of the timer and added back again in a short while, e.g. due to the fact that the quality of the candidate cell(s) is still good enough;</w:t>
      </w:r>
    </w:p>
    <w:p>
      <w:pPr>
        <w:numPr>
          <w:ilvl w:val="0"/>
          <w:numId w:val="4"/>
        </w:numPr>
      </w:pPr>
      <w:r>
        <w:rPr>
          <w:rFonts w:hint="eastAsia"/>
        </w:rPr>
        <w:t>If the timer is set too long: First of all, it</w:t>
      </w:r>
      <w:r>
        <w:t>’</w:t>
      </w:r>
      <w:r>
        <w:rPr>
          <w:rFonts w:hint="eastAsia"/>
        </w:rPr>
        <w:t xml:space="preserve">s not resource efficient. Besides, it may happen that the candidate cell(s) has been deconfigured before the expiry of the timer. For instance, the quality of the candidate cell(s) has been deteriorated so </w:t>
      </w:r>
      <w:r>
        <w:rPr>
          <w:rFonts w:hint="eastAsia"/>
          <w:lang w:val="en-US" w:eastAsia="zh-CN"/>
        </w:rPr>
        <w:t xml:space="preserve">much </w:t>
      </w:r>
      <w:r>
        <w:rPr>
          <w:rFonts w:hint="eastAsia"/>
        </w:rPr>
        <w:t xml:space="preserve">that </w:t>
      </w:r>
      <w:r>
        <w:rPr>
          <w:rFonts w:hint="eastAsia"/>
          <w:lang w:val="en-US" w:eastAsia="zh-CN"/>
        </w:rPr>
        <w:t>the cell</w:t>
      </w:r>
      <w:r>
        <w:rPr>
          <w:rFonts w:hint="eastAsia"/>
        </w:rPr>
        <w:t xml:space="preserve"> has been deconfigured by the network. Or, the UE has handed over or re-established to another cell and released all the candidate cells autonomously before the expiry of the timer. In this case, the timer is of no </w:t>
      </w:r>
      <w:r>
        <w:t>use</w:t>
      </w:r>
      <w:r>
        <w:rPr>
          <w:rFonts w:hint="eastAsia"/>
          <w:lang w:val="en-US" w:eastAsia="zh-CN"/>
        </w:rPr>
        <w:t>age</w:t>
      </w:r>
      <w:r>
        <w:t xml:space="preserve"> </w:t>
      </w:r>
      <w:r>
        <w:rPr>
          <w:rFonts w:hint="eastAsia"/>
        </w:rPr>
        <w:t>at all.</w:t>
      </w:r>
    </w:p>
    <w:p>
      <w:pPr>
        <w:rPr>
          <w:b/>
          <w:bCs/>
        </w:rPr>
      </w:pPr>
      <w:r>
        <w:rPr>
          <w:rFonts w:hint="eastAsia"/>
          <w:b/>
          <w:bCs/>
        </w:rPr>
        <w:t>Observation 2: In Alt.2 (Timer based implicit deconfiguration), it</w:t>
      </w:r>
      <w:r>
        <w:rPr>
          <w:b/>
          <w:bCs/>
        </w:rPr>
        <w:t>’</w:t>
      </w:r>
      <w:r>
        <w:rPr>
          <w:rFonts w:hint="eastAsia"/>
          <w:b/>
          <w:bCs/>
        </w:rPr>
        <w:t xml:space="preserve">s hard for the network to set a </w:t>
      </w:r>
      <w:r>
        <w:rPr>
          <w:b/>
          <w:bCs/>
        </w:rPr>
        <w:t>proper</w:t>
      </w:r>
      <w:r>
        <w:rPr>
          <w:rFonts w:hint="eastAsia"/>
          <w:b/>
          <w:bCs/>
        </w:rPr>
        <w:t xml:space="preserve"> timer value.</w:t>
      </w:r>
    </w:p>
    <w:p>
      <w:r>
        <w:rPr>
          <w:rFonts w:hint="eastAsia"/>
        </w:rPr>
        <w:t>In addition, the candidate cell(s) is issued to the UE only after it is prepared in the target. Per the principle in Proposal1, it should be ensured that a longer timer is set at the network side than the one indicated to the UE, i.e. to cover the time delay over the X2 interface and over the air. In this case, the resources of the candidate cell(s) would be reserved for a longer time at the network, which is not resource efficient.</w:t>
      </w:r>
    </w:p>
    <w:p>
      <w:pPr>
        <w:rPr>
          <w:b/>
          <w:bCs/>
        </w:rPr>
      </w:pPr>
      <w:r>
        <w:rPr>
          <w:rFonts w:hint="eastAsia"/>
          <w:b/>
          <w:bCs/>
        </w:rPr>
        <w:t>Observation 3: In Alt.2 (Timer based implicit deconfiguration), the resources of the candidate cell(s) would be reserved for a longer time at the network, which is not resource efficient.</w:t>
      </w:r>
    </w:p>
    <w:p>
      <w:pPr>
        <w:rPr>
          <w:b/>
          <w:bCs/>
        </w:rPr>
      </w:pPr>
      <w:r>
        <w:rPr>
          <w:rFonts w:hint="eastAsia"/>
          <w:b/>
          <w:bCs/>
        </w:rPr>
        <w:t xml:space="preserve">Proposal 3: </w:t>
      </w:r>
      <w:r>
        <w:rPr>
          <w:rFonts w:hint="eastAsia"/>
          <w:b/>
          <w:bCs/>
          <w:lang w:val="en-US" w:eastAsia="zh-CN"/>
        </w:rPr>
        <w:t>N</w:t>
      </w:r>
      <w:r>
        <w:rPr>
          <w:rFonts w:hint="eastAsia"/>
          <w:b/>
          <w:bCs/>
        </w:rPr>
        <w:t>ot to introduce the timer based implicit deconfiguration of candidate cell(s).</w:t>
      </w:r>
    </w:p>
    <w:p>
      <w:pPr>
        <w:rPr>
          <w:rFonts w:ascii="CG Times (WN)" w:eastAsia="MS Mincho"/>
          <w:b/>
          <w:bCs/>
          <w:u w:val="single"/>
        </w:rPr>
      </w:pPr>
      <w:r>
        <w:rPr>
          <w:rFonts w:hint="eastAsia" w:ascii="CG Times (WN)" w:eastAsia="MS Mincho"/>
          <w:b/>
          <w:bCs/>
          <w:u w:val="single"/>
        </w:rPr>
        <w:t>Alt.3 Channel quality based implicit deconfiguration</w:t>
      </w:r>
    </w:p>
    <w:p>
      <w:r>
        <w:rPr>
          <w:rFonts w:hint="eastAsia"/>
          <w:lang w:val="en-US" w:eastAsia="zh-CN"/>
        </w:rPr>
        <w:t xml:space="preserve">In </w:t>
      </w:r>
      <w:r>
        <w:rPr>
          <w:rFonts w:hint="eastAsia"/>
        </w:rPr>
        <w:t xml:space="preserve">our opinion, Alt.3 is mainly promoted for the sake of reducing signaling overhead. With the adoption of Alt.3, the UE autonomously deconfigures a candidate cell when the corresponding condition (e.g. the serving cell quality stays above a threshold or the candidate quality stays below a threshold etc.) is met. We agree that comparing with Alt.1, Alt.3 has some benefits on the signaling overhead reduction. For example, in case a candidate cell quality deteriorates and becomes irrelevant, Alt.1 can save the DL deconfiguration message compared with Alt.3. It should be noted both in Alt.1 and Alt.2, the measurement report should be sent to the network to indicate that the candidate cell </w:t>
      </w:r>
      <w:r>
        <w:t>can</w:t>
      </w:r>
      <w:r>
        <w:rPr>
          <w:rFonts w:hint="eastAsia"/>
        </w:rPr>
        <w:t xml:space="preserve"> be deconfigured. </w:t>
      </w:r>
    </w:p>
    <w:p>
      <w:pPr>
        <w:rPr>
          <w:b/>
          <w:bCs/>
        </w:rPr>
      </w:pPr>
      <w:r>
        <w:rPr>
          <w:rFonts w:hint="eastAsia"/>
          <w:b/>
          <w:bCs/>
        </w:rPr>
        <w:t>Observation 4: Alt.3</w:t>
      </w:r>
      <w:r>
        <w:rPr>
          <w:b/>
          <w:bCs/>
        </w:rPr>
        <w:t xml:space="preserve"> </w:t>
      </w:r>
      <w:r>
        <w:rPr>
          <w:rFonts w:hint="eastAsia"/>
          <w:b/>
          <w:bCs/>
        </w:rPr>
        <w:t>(Channel quality based implicit deconfiguration) has some benefits on the signaling overhead reduction.</w:t>
      </w:r>
    </w:p>
    <w:p>
      <w:pPr>
        <w:rPr>
          <w:b/>
          <w:bCs/>
        </w:rPr>
      </w:pPr>
      <w:r>
        <w:rPr>
          <w:rFonts w:hint="eastAsia"/>
          <w:b/>
          <w:bCs/>
        </w:rPr>
        <w:t>Proposal 4: Channel quality based implicit deconfiguration can also be considered besides the explicit deconfiguration of candidate cell(s).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 xml:space="preserve">In this contribution, </w:t>
      </w:r>
      <w:r>
        <w:rPr>
          <w:rFonts w:hint="eastAsia"/>
        </w:rPr>
        <w:t>we share some views on the deconfiguration of candidate cell(s) with the following observations and proposals:</w:t>
      </w:r>
    </w:p>
    <w:p>
      <w:pPr>
        <w:rPr>
          <w:b/>
          <w:bCs/>
        </w:rPr>
      </w:pPr>
      <w:r>
        <w:rPr>
          <w:rFonts w:hint="eastAsia"/>
          <w:b/>
          <w:bCs/>
        </w:rPr>
        <w:t>Proposal 1: The basic principle for the deconfiguration of the candidate cell(s) is that the deconfiguration of the candidate cell(s) at the UE side takes place before the deconfiguration of the candidate cell(s) at the network side.</w:t>
      </w:r>
    </w:p>
    <w:p>
      <w:pPr>
        <w:rPr>
          <w:b/>
          <w:bCs/>
        </w:rPr>
      </w:pPr>
      <w:r>
        <w:rPr>
          <w:rFonts w:hint="eastAsia"/>
          <w:b/>
          <w:bCs/>
        </w:rPr>
        <w:t>Observation 1: Alt.1</w:t>
      </w:r>
      <w:r>
        <w:rPr>
          <w:b/>
          <w:bCs/>
        </w:rPr>
        <w:t xml:space="preserve"> </w:t>
      </w:r>
      <w:r>
        <w:rPr>
          <w:rFonts w:hint="eastAsia"/>
          <w:b/>
          <w:bCs/>
        </w:rPr>
        <w:t xml:space="preserve">(Explicit deconfiguration) can operate itself without the </w:t>
      </w:r>
      <w:r>
        <w:rPr>
          <w:rFonts w:hint="eastAsia" w:ascii="Times New Roman" w:eastAsiaTheme="minorEastAsia"/>
          <w:b/>
          <w:bCs/>
          <w:lang w:val="en-US" w:eastAsia="zh-CN"/>
        </w:rPr>
        <w:t xml:space="preserve">help </w:t>
      </w:r>
      <w:r>
        <w:rPr>
          <w:rFonts w:hint="eastAsia"/>
          <w:b/>
          <w:bCs/>
        </w:rPr>
        <w:t>of any other implicit solutions.</w:t>
      </w:r>
    </w:p>
    <w:p>
      <w:pPr>
        <w:rPr>
          <w:rFonts w:hint="eastAsia"/>
          <w:b/>
          <w:bCs/>
        </w:rPr>
      </w:pPr>
      <w:r>
        <w:rPr>
          <w:rFonts w:hint="eastAsia"/>
          <w:b/>
          <w:bCs/>
        </w:rPr>
        <w:t xml:space="preserve">Proposal 2: </w:t>
      </w:r>
      <w:r>
        <w:rPr>
          <w:rFonts w:hint="eastAsia" w:ascii="Times New Roman" w:eastAsiaTheme="minorEastAsia"/>
          <w:b/>
          <w:bCs/>
          <w:lang w:val="en-US" w:eastAsia="zh-CN"/>
        </w:rPr>
        <w:t xml:space="preserve">Agree on </w:t>
      </w:r>
      <w:r>
        <w:rPr>
          <w:rFonts w:hint="eastAsia"/>
          <w:b/>
          <w:bCs/>
        </w:rPr>
        <w:t>the explicit deconfiguration of candidate cell(s)</w:t>
      </w:r>
      <w:r>
        <w:rPr>
          <w:rFonts w:hint="eastAsia" w:ascii="Times New Roman" w:eastAsiaTheme="minorEastAsia"/>
          <w:b/>
          <w:bCs/>
          <w:lang w:val="en-US" w:eastAsia="zh-CN"/>
        </w:rPr>
        <w:t>,</w:t>
      </w:r>
      <w:r>
        <w:rPr>
          <w:rFonts w:hint="eastAsia"/>
          <w:b/>
          <w:bCs/>
        </w:rPr>
        <w:t xml:space="preserve"> which can work without the </w:t>
      </w:r>
      <w:r>
        <w:rPr>
          <w:rFonts w:hint="eastAsia" w:ascii="Times New Roman" w:eastAsiaTheme="minorEastAsia"/>
          <w:b/>
          <w:bCs/>
          <w:lang w:val="en-US" w:eastAsia="zh-CN"/>
        </w:rPr>
        <w:t xml:space="preserve">help </w:t>
      </w:r>
      <w:r>
        <w:rPr>
          <w:rFonts w:hint="eastAsia"/>
          <w:b/>
          <w:bCs/>
        </w:rPr>
        <w:t>of any other implicit solutions.</w:t>
      </w:r>
    </w:p>
    <w:p>
      <w:pPr>
        <w:rPr>
          <w:b/>
          <w:bCs/>
        </w:rPr>
      </w:pPr>
      <w:r>
        <w:rPr>
          <w:rFonts w:hint="eastAsia"/>
          <w:b/>
          <w:bCs/>
        </w:rPr>
        <w:t>Observation 2: In Alt.2 (Timer based implicit deconfiguration), it</w:t>
      </w:r>
      <w:r>
        <w:rPr>
          <w:b/>
          <w:bCs/>
        </w:rPr>
        <w:t>’</w:t>
      </w:r>
      <w:r>
        <w:rPr>
          <w:rFonts w:hint="eastAsia"/>
          <w:b/>
          <w:bCs/>
        </w:rPr>
        <w:t xml:space="preserve">s hard for the network to set a </w:t>
      </w:r>
      <w:r>
        <w:rPr>
          <w:b/>
          <w:bCs/>
        </w:rPr>
        <w:t>proper</w:t>
      </w:r>
      <w:r>
        <w:rPr>
          <w:rFonts w:hint="eastAsia"/>
          <w:b/>
          <w:bCs/>
        </w:rPr>
        <w:t xml:space="preserve"> timer value.</w:t>
      </w:r>
    </w:p>
    <w:p>
      <w:pPr>
        <w:rPr>
          <w:b/>
          <w:bCs/>
        </w:rPr>
      </w:pPr>
      <w:r>
        <w:rPr>
          <w:rFonts w:hint="eastAsia"/>
          <w:b/>
          <w:bCs/>
        </w:rPr>
        <w:t>Observation 3: In Alt.2 (Timer based implicit deconfiguration), the resources of the candidate cell(s) would be reserved for a longer time at the network, which is not resource efficient.</w:t>
      </w:r>
    </w:p>
    <w:p>
      <w:pPr>
        <w:rPr>
          <w:rFonts w:hint="eastAsia"/>
          <w:b/>
          <w:bCs/>
        </w:rPr>
      </w:pPr>
      <w:r>
        <w:rPr>
          <w:rFonts w:hint="eastAsia"/>
          <w:b/>
          <w:bCs/>
        </w:rPr>
        <w:t xml:space="preserve">Proposal 3: </w:t>
      </w:r>
      <w:r>
        <w:rPr>
          <w:rFonts w:hint="eastAsia" w:ascii="Times New Roman" w:eastAsiaTheme="minorEastAsia"/>
          <w:b/>
          <w:bCs/>
          <w:lang w:val="en-US" w:eastAsia="zh-CN"/>
        </w:rPr>
        <w:t>N</w:t>
      </w:r>
      <w:r>
        <w:rPr>
          <w:rFonts w:hint="eastAsia"/>
          <w:b/>
          <w:bCs/>
        </w:rPr>
        <w:t>ot to introduce the timer based implicit deconfiguration of candidate cell(s).</w:t>
      </w:r>
    </w:p>
    <w:p>
      <w:pPr>
        <w:rPr>
          <w:b/>
          <w:bCs/>
        </w:rPr>
      </w:pPr>
      <w:r>
        <w:rPr>
          <w:rFonts w:hint="eastAsia"/>
          <w:b/>
          <w:bCs/>
        </w:rPr>
        <w:t>Observation 4: Alt.3</w:t>
      </w:r>
      <w:r>
        <w:rPr>
          <w:b/>
          <w:bCs/>
        </w:rPr>
        <w:t xml:space="preserve"> </w:t>
      </w:r>
      <w:r>
        <w:rPr>
          <w:rFonts w:hint="eastAsia"/>
          <w:b/>
          <w:bCs/>
        </w:rPr>
        <w:t>(Channel quality based implicit deconfiguration) has some benefits on the signaling overhead reduction.</w:t>
      </w:r>
    </w:p>
    <w:p>
      <w:r>
        <w:rPr>
          <w:rFonts w:hint="eastAsia"/>
          <w:b/>
          <w:bCs/>
        </w:rPr>
        <w:t>Proposal 4: Channel quality based implicit deconfiguration can also be considered besides the explicit deconfiguration of candidate cell(s).</w:t>
      </w:r>
      <w:bookmarkStart w:id="9" w:name="_GoBack"/>
      <w:bookmarkEnd w:id="9"/>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widowControl/>
        <w:numPr>
          <w:ilvl w:val="0"/>
          <w:numId w:val="5"/>
        </w:numPr>
        <w:overflowPunct w:val="0"/>
        <w:autoSpaceDE w:val="0"/>
        <w:autoSpaceDN w:val="0"/>
        <w:adjustRightInd w:val="0"/>
        <w:spacing w:after="180" w:line="240" w:lineRule="auto"/>
        <w:jc w:val="left"/>
        <w:textAlignment w:val="baseline"/>
        <w:rPr>
          <w:lang w:val="en-GB"/>
        </w:rPr>
      </w:pPr>
      <w:bookmarkStart w:id="4" w:name="OLE_LINK2"/>
      <w:bookmarkStart w:id="5" w:name="_Ref11697"/>
      <w:r>
        <w:rPr>
          <w:rFonts w:hint="eastAsia" w:eastAsia="宋体"/>
          <w:kern w:val="0"/>
          <w:szCs w:val="22"/>
          <w:lang w:val="en-GB" w:eastAsia="en-US"/>
        </w:rPr>
        <w:t>R2</w:t>
      </w:r>
      <w:r>
        <w:rPr>
          <w:rFonts w:hint="eastAsia"/>
          <w:lang w:val="en-GB"/>
        </w:rPr>
        <w:t>-</w:t>
      </w:r>
      <w:bookmarkStart w:id="6" w:name="OLE_LINK4"/>
      <w:r>
        <w:rPr>
          <w:rFonts w:hint="eastAsia"/>
          <w:lang w:val="en-GB"/>
        </w:rPr>
        <w:t>190252</w:t>
      </w:r>
      <w:bookmarkEnd w:id="4"/>
      <w:r>
        <w:rPr>
          <w:rFonts w:hint="eastAsia"/>
          <w:lang w:val="en-GB"/>
        </w:rPr>
        <w:t xml:space="preserve">1 </w:t>
      </w:r>
      <w:bookmarkEnd w:id="6"/>
      <w:r>
        <w:rPr>
          <w:rFonts w:hint="eastAsia"/>
          <w:lang w:val="en-GB"/>
        </w:rPr>
        <w:t xml:space="preserve">Report from [Offline-801] Basics of Conditional HO </w:t>
      </w:r>
      <w:bookmarkEnd w:id="5"/>
    </w:p>
    <w:p>
      <w:pPr>
        <w:widowControl/>
        <w:numPr>
          <w:ilvl w:val="0"/>
          <w:numId w:val="5"/>
        </w:numPr>
        <w:overflowPunct w:val="0"/>
        <w:autoSpaceDE w:val="0"/>
        <w:autoSpaceDN w:val="0"/>
        <w:adjustRightInd w:val="0"/>
        <w:spacing w:after="180" w:line="240" w:lineRule="auto"/>
        <w:jc w:val="left"/>
        <w:textAlignment w:val="baseline"/>
        <w:rPr>
          <w:lang w:val="en-GB"/>
        </w:rPr>
      </w:pPr>
      <w:bookmarkStart w:id="7" w:name="_Ref22245"/>
      <w:r>
        <w:rPr>
          <w:rFonts w:hint="eastAsia"/>
        </w:rPr>
        <w:t xml:space="preserve">R2-1904280 </w:t>
      </w:r>
      <w:bookmarkStart w:id="8" w:name="OLE_LINK5"/>
      <w:r>
        <w:rPr>
          <w:rFonts w:hint="eastAsia"/>
        </w:rPr>
        <w:t>Explicit deconfiguration of CHO command</w:t>
      </w:r>
      <w:bookmarkEnd w:id="8"/>
      <w:r>
        <w:rPr>
          <w:rFonts w:hint="eastAsia"/>
        </w:rPr>
        <w:t xml:space="preserve"> Nokia etc.</w:t>
      </w:r>
      <w:bookmarkEnd w:id="7"/>
    </w:p>
    <w:p>
      <w:pPr>
        <w:widowControl/>
        <w:tabs>
          <w:tab w:val="left" w:pos="360"/>
        </w:tabs>
        <w:overflowPunct w:val="0"/>
        <w:autoSpaceDE w:val="0"/>
        <w:autoSpaceDN w:val="0"/>
        <w:adjustRightInd w:val="0"/>
        <w:spacing w:after="180" w:line="240" w:lineRule="auto"/>
        <w:jc w:val="left"/>
        <w:textAlignment w:val="baseline"/>
        <w:rPr>
          <w:lang w:val="en-GB"/>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B17CA4"/>
    <w:multiLevelType w:val="singleLevel"/>
    <w:tmpl w:val="90B17CA4"/>
    <w:lvl w:ilvl="0" w:tentative="0">
      <w:start w:val="1"/>
      <w:numFmt w:val="bullet"/>
      <w:lvlText w:val="−"/>
      <w:lvlJc w:val="left"/>
      <w:pPr>
        <w:ind w:left="420" w:hanging="420"/>
      </w:pPr>
      <w:rPr>
        <w:rFonts w:hint="default" w:ascii="Arial" w:hAnsi="Arial" w:cs="Arial"/>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4557F"/>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E5F6E"/>
    <w:rsid w:val="000F0A7B"/>
    <w:rsid w:val="00100030"/>
    <w:rsid w:val="00105872"/>
    <w:rsid w:val="00105F08"/>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2BE2"/>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1077"/>
    <w:rsid w:val="00322EDB"/>
    <w:rsid w:val="003268BB"/>
    <w:rsid w:val="00330072"/>
    <w:rsid w:val="00330B4E"/>
    <w:rsid w:val="0033176D"/>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77499"/>
    <w:rsid w:val="00382FAE"/>
    <w:rsid w:val="003832DC"/>
    <w:rsid w:val="0038426C"/>
    <w:rsid w:val="00384541"/>
    <w:rsid w:val="00385C87"/>
    <w:rsid w:val="00387F14"/>
    <w:rsid w:val="00391402"/>
    <w:rsid w:val="00391F87"/>
    <w:rsid w:val="00393338"/>
    <w:rsid w:val="00394979"/>
    <w:rsid w:val="00394FC5"/>
    <w:rsid w:val="00395D56"/>
    <w:rsid w:val="00396952"/>
    <w:rsid w:val="00396B4A"/>
    <w:rsid w:val="003A05F8"/>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28A0"/>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32D"/>
    <w:rsid w:val="0044341B"/>
    <w:rsid w:val="00443D84"/>
    <w:rsid w:val="00444F7D"/>
    <w:rsid w:val="00445007"/>
    <w:rsid w:val="00446A9B"/>
    <w:rsid w:val="00446C63"/>
    <w:rsid w:val="00453750"/>
    <w:rsid w:val="00456668"/>
    <w:rsid w:val="0046088D"/>
    <w:rsid w:val="00460FF4"/>
    <w:rsid w:val="00462F02"/>
    <w:rsid w:val="00466EDC"/>
    <w:rsid w:val="00467368"/>
    <w:rsid w:val="00467D25"/>
    <w:rsid w:val="00470697"/>
    <w:rsid w:val="0047403A"/>
    <w:rsid w:val="00474161"/>
    <w:rsid w:val="00474C36"/>
    <w:rsid w:val="00475E38"/>
    <w:rsid w:val="00476BE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B2B05"/>
    <w:rsid w:val="004B2BBA"/>
    <w:rsid w:val="004B71F4"/>
    <w:rsid w:val="004B76A2"/>
    <w:rsid w:val="004B76B6"/>
    <w:rsid w:val="004C012E"/>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1F46"/>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1847"/>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67A48"/>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0E39"/>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58F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116"/>
    <w:rsid w:val="007C33E4"/>
    <w:rsid w:val="007C40BD"/>
    <w:rsid w:val="007C41B3"/>
    <w:rsid w:val="007C44F4"/>
    <w:rsid w:val="007C6CAE"/>
    <w:rsid w:val="007C7B5E"/>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1D48"/>
    <w:rsid w:val="00843379"/>
    <w:rsid w:val="008436F0"/>
    <w:rsid w:val="00843DAA"/>
    <w:rsid w:val="00843F40"/>
    <w:rsid w:val="008505B6"/>
    <w:rsid w:val="00850AD1"/>
    <w:rsid w:val="00851A3E"/>
    <w:rsid w:val="00852259"/>
    <w:rsid w:val="00853419"/>
    <w:rsid w:val="00855CBD"/>
    <w:rsid w:val="00856F99"/>
    <w:rsid w:val="00857C0F"/>
    <w:rsid w:val="00860FE6"/>
    <w:rsid w:val="00864678"/>
    <w:rsid w:val="00864D17"/>
    <w:rsid w:val="00866876"/>
    <w:rsid w:val="008719DB"/>
    <w:rsid w:val="00872250"/>
    <w:rsid w:val="008731B8"/>
    <w:rsid w:val="00873D16"/>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4B01"/>
    <w:rsid w:val="0096604F"/>
    <w:rsid w:val="00966280"/>
    <w:rsid w:val="009663C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9F4ECE"/>
    <w:rsid w:val="00A005D1"/>
    <w:rsid w:val="00A01159"/>
    <w:rsid w:val="00A035AF"/>
    <w:rsid w:val="00A03B8C"/>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06BE"/>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0D53"/>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57D8E"/>
    <w:rsid w:val="00C621A1"/>
    <w:rsid w:val="00C63153"/>
    <w:rsid w:val="00C63CB8"/>
    <w:rsid w:val="00C65327"/>
    <w:rsid w:val="00C67382"/>
    <w:rsid w:val="00C72471"/>
    <w:rsid w:val="00C72735"/>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4B7"/>
    <w:rsid w:val="00CA59FA"/>
    <w:rsid w:val="00CA61CF"/>
    <w:rsid w:val="00CB1749"/>
    <w:rsid w:val="00CB3A9F"/>
    <w:rsid w:val="00CB5048"/>
    <w:rsid w:val="00CC10DA"/>
    <w:rsid w:val="00CC43B7"/>
    <w:rsid w:val="00CC46C5"/>
    <w:rsid w:val="00CD229F"/>
    <w:rsid w:val="00CE13DD"/>
    <w:rsid w:val="00CE2D1F"/>
    <w:rsid w:val="00CE52F0"/>
    <w:rsid w:val="00CF18A3"/>
    <w:rsid w:val="00CF356A"/>
    <w:rsid w:val="00CF4A61"/>
    <w:rsid w:val="00CF7BAA"/>
    <w:rsid w:val="00D029CB"/>
    <w:rsid w:val="00D04274"/>
    <w:rsid w:val="00D05A8B"/>
    <w:rsid w:val="00D06659"/>
    <w:rsid w:val="00D0699D"/>
    <w:rsid w:val="00D069BC"/>
    <w:rsid w:val="00D13ACE"/>
    <w:rsid w:val="00D1447E"/>
    <w:rsid w:val="00D164B7"/>
    <w:rsid w:val="00D1747A"/>
    <w:rsid w:val="00D205D0"/>
    <w:rsid w:val="00D21306"/>
    <w:rsid w:val="00D2151A"/>
    <w:rsid w:val="00D22151"/>
    <w:rsid w:val="00D25539"/>
    <w:rsid w:val="00D25CA2"/>
    <w:rsid w:val="00D262B7"/>
    <w:rsid w:val="00D26BCB"/>
    <w:rsid w:val="00D275C6"/>
    <w:rsid w:val="00D27639"/>
    <w:rsid w:val="00D364DD"/>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93"/>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0BF7"/>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315D"/>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E09E7"/>
    <w:rsid w:val="00FE2161"/>
    <w:rsid w:val="00FE58B6"/>
    <w:rsid w:val="00FE7430"/>
    <w:rsid w:val="00FF0471"/>
    <w:rsid w:val="00FF0AAD"/>
    <w:rsid w:val="00FF29CE"/>
    <w:rsid w:val="00FF2E7C"/>
    <w:rsid w:val="00FF2EAF"/>
    <w:rsid w:val="00FF33F4"/>
    <w:rsid w:val="01131166"/>
    <w:rsid w:val="012037CF"/>
    <w:rsid w:val="016210DF"/>
    <w:rsid w:val="016E3B27"/>
    <w:rsid w:val="01767489"/>
    <w:rsid w:val="0185508D"/>
    <w:rsid w:val="01910DD3"/>
    <w:rsid w:val="01920B2D"/>
    <w:rsid w:val="01943782"/>
    <w:rsid w:val="01977F6A"/>
    <w:rsid w:val="01A5265A"/>
    <w:rsid w:val="01AC40BD"/>
    <w:rsid w:val="01AE3B73"/>
    <w:rsid w:val="01B13560"/>
    <w:rsid w:val="01BE26E7"/>
    <w:rsid w:val="01C05D49"/>
    <w:rsid w:val="01C26193"/>
    <w:rsid w:val="01C66A3F"/>
    <w:rsid w:val="02017286"/>
    <w:rsid w:val="020C403B"/>
    <w:rsid w:val="0212463B"/>
    <w:rsid w:val="02142423"/>
    <w:rsid w:val="022D295E"/>
    <w:rsid w:val="024A4AC8"/>
    <w:rsid w:val="02590E55"/>
    <w:rsid w:val="02657A19"/>
    <w:rsid w:val="02664651"/>
    <w:rsid w:val="02737CFE"/>
    <w:rsid w:val="02825D7D"/>
    <w:rsid w:val="028A67A0"/>
    <w:rsid w:val="028B3E82"/>
    <w:rsid w:val="0293518F"/>
    <w:rsid w:val="0297259A"/>
    <w:rsid w:val="029C0A9A"/>
    <w:rsid w:val="02AA3776"/>
    <w:rsid w:val="02BA02BA"/>
    <w:rsid w:val="02C62E55"/>
    <w:rsid w:val="02C76FAA"/>
    <w:rsid w:val="02D6407D"/>
    <w:rsid w:val="02E712F2"/>
    <w:rsid w:val="02E968F1"/>
    <w:rsid w:val="03127F3A"/>
    <w:rsid w:val="031E4158"/>
    <w:rsid w:val="03202434"/>
    <w:rsid w:val="0347521D"/>
    <w:rsid w:val="035B5483"/>
    <w:rsid w:val="036C3B3B"/>
    <w:rsid w:val="037175E3"/>
    <w:rsid w:val="03857386"/>
    <w:rsid w:val="03892EFE"/>
    <w:rsid w:val="039A2405"/>
    <w:rsid w:val="03BD31AF"/>
    <w:rsid w:val="03BE00C0"/>
    <w:rsid w:val="03C41E26"/>
    <w:rsid w:val="03D52450"/>
    <w:rsid w:val="03E9137F"/>
    <w:rsid w:val="03EC1D7B"/>
    <w:rsid w:val="03F148CD"/>
    <w:rsid w:val="03FE0DFE"/>
    <w:rsid w:val="04067142"/>
    <w:rsid w:val="041C2081"/>
    <w:rsid w:val="043E7F06"/>
    <w:rsid w:val="04456CA0"/>
    <w:rsid w:val="0451320B"/>
    <w:rsid w:val="045763FA"/>
    <w:rsid w:val="04754B65"/>
    <w:rsid w:val="04824096"/>
    <w:rsid w:val="048A123B"/>
    <w:rsid w:val="04996B65"/>
    <w:rsid w:val="04DA31C5"/>
    <w:rsid w:val="04EB5671"/>
    <w:rsid w:val="04ED36E0"/>
    <w:rsid w:val="04FB5FD2"/>
    <w:rsid w:val="050C31AF"/>
    <w:rsid w:val="05174168"/>
    <w:rsid w:val="051E36E6"/>
    <w:rsid w:val="05332C41"/>
    <w:rsid w:val="054C7D3F"/>
    <w:rsid w:val="054D4214"/>
    <w:rsid w:val="05526E77"/>
    <w:rsid w:val="056D39BD"/>
    <w:rsid w:val="057A1E4E"/>
    <w:rsid w:val="058267E3"/>
    <w:rsid w:val="058442CB"/>
    <w:rsid w:val="05B1234D"/>
    <w:rsid w:val="05B21BDC"/>
    <w:rsid w:val="05D1713F"/>
    <w:rsid w:val="05E024B6"/>
    <w:rsid w:val="05F13BE9"/>
    <w:rsid w:val="05F178AC"/>
    <w:rsid w:val="06022874"/>
    <w:rsid w:val="060A555D"/>
    <w:rsid w:val="060D0BD8"/>
    <w:rsid w:val="06136726"/>
    <w:rsid w:val="06171A9D"/>
    <w:rsid w:val="06406186"/>
    <w:rsid w:val="065231A7"/>
    <w:rsid w:val="06577E85"/>
    <w:rsid w:val="066F0DC7"/>
    <w:rsid w:val="067F0396"/>
    <w:rsid w:val="067F6129"/>
    <w:rsid w:val="069621D1"/>
    <w:rsid w:val="06AF5E97"/>
    <w:rsid w:val="06BB3C62"/>
    <w:rsid w:val="06D97CA7"/>
    <w:rsid w:val="06EE5F3A"/>
    <w:rsid w:val="06F90F74"/>
    <w:rsid w:val="06FC5420"/>
    <w:rsid w:val="06FE56CC"/>
    <w:rsid w:val="07056544"/>
    <w:rsid w:val="0706413A"/>
    <w:rsid w:val="071E610B"/>
    <w:rsid w:val="07387A0E"/>
    <w:rsid w:val="074F721E"/>
    <w:rsid w:val="07505A8A"/>
    <w:rsid w:val="075926F1"/>
    <w:rsid w:val="07625AB8"/>
    <w:rsid w:val="078158EA"/>
    <w:rsid w:val="07843668"/>
    <w:rsid w:val="079368A6"/>
    <w:rsid w:val="07B47F2F"/>
    <w:rsid w:val="07BE2890"/>
    <w:rsid w:val="07C4242C"/>
    <w:rsid w:val="07C84D70"/>
    <w:rsid w:val="07E121C2"/>
    <w:rsid w:val="07F50292"/>
    <w:rsid w:val="083E7D1C"/>
    <w:rsid w:val="083F69AD"/>
    <w:rsid w:val="08555405"/>
    <w:rsid w:val="08561FA2"/>
    <w:rsid w:val="086334CF"/>
    <w:rsid w:val="08690BF0"/>
    <w:rsid w:val="08896E68"/>
    <w:rsid w:val="089E1AEE"/>
    <w:rsid w:val="08A1177C"/>
    <w:rsid w:val="08B02DDD"/>
    <w:rsid w:val="08BB6EAC"/>
    <w:rsid w:val="08BD7DAD"/>
    <w:rsid w:val="08C81469"/>
    <w:rsid w:val="08CA2035"/>
    <w:rsid w:val="08E33A5D"/>
    <w:rsid w:val="08E96B6D"/>
    <w:rsid w:val="08EA1C68"/>
    <w:rsid w:val="08F22BC2"/>
    <w:rsid w:val="08F54145"/>
    <w:rsid w:val="08FC7AC7"/>
    <w:rsid w:val="09065647"/>
    <w:rsid w:val="090968DC"/>
    <w:rsid w:val="091344A8"/>
    <w:rsid w:val="0915066C"/>
    <w:rsid w:val="09330B6E"/>
    <w:rsid w:val="093E4631"/>
    <w:rsid w:val="093E5899"/>
    <w:rsid w:val="094311F4"/>
    <w:rsid w:val="094F257F"/>
    <w:rsid w:val="096D227C"/>
    <w:rsid w:val="09745E33"/>
    <w:rsid w:val="0980678C"/>
    <w:rsid w:val="098246C4"/>
    <w:rsid w:val="09A955D3"/>
    <w:rsid w:val="09B81315"/>
    <w:rsid w:val="09BD2C23"/>
    <w:rsid w:val="09C068A5"/>
    <w:rsid w:val="09C1228B"/>
    <w:rsid w:val="09CA0AC6"/>
    <w:rsid w:val="09D50EC2"/>
    <w:rsid w:val="09D5384C"/>
    <w:rsid w:val="09F546E9"/>
    <w:rsid w:val="09F7192D"/>
    <w:rsid w:val="09FD4DBD"/>
    <w:rsid w:val="0A090AAC"/>
    <w:rsid w:val="0A0A7C19"/>
    <w:rsid w:val="0A2E5DB1"/>
    <w:rsid w:val="0A2F46DB"/>
    <w:rsid w:val="0A307D77"/>
    <w:rsid w:val="0A31677F"/>
    <w:rsid w:val="0A337541"/>
    <w:rsid w:val="0A386426"/>
    <w:rsid w:val="0A4E1BB6"/>
    <w:rsid w:val="0A5C2E75"/>
    <w:rsid w:val="0A5C6543"/>
    <w:rsid w:val="0A6614C9"/>
    <w:rsid w:val="0A664AD3"/>
    <w:rsid w:val="0A7D0C13"/>
    <w:rsid w:val="0A97216E"/>
    <w:rsid w:val="0A9C11D4"/>
    <w:rsid w:val="0AA5549A"/>
    <w:rsid w:val="0AAE38E9"/>
    <w:rsid w:val="0AAE3C34"/>
    <w:rsid w:val="0AB57D41"/>
    <w:rsid w:val="0ABF5314"/>
    <w:rsid w:val="0AF957A7"/>
    <w:rsid w:val="0B104C80"/>
    <w:rsid w:val="0B1537E9"/>
    <w:rsid w:val="0B1B0258"/>
    <w:rsid w:val="0B2F5449"/>
    <w:rsid w:val="0B3A6177"/>
    <w:rsid w:val="0B542366"/>
    <w:rsid w:val="0B5841D8"/>
    <w:rsid w:val="0B625907"/>
    <w:rsid w:val="0B6D671D"/>
    <w:rsid w:val="0B800594"/>
    <w:rsid w:val="0B833CB9"/>
    <w:rsid w:val="0B8459A2"/>
    <w:rsid w:val="0B945E40"/>
    <w:rsid w:val="0B962028"/>
    <w:rsid w:val="0BAB30B5"/>
    <w:rsid w:val="0BB77542"/>
    <w:rsid w:val="0BC1136C"/>
    <w:rsid w:val="0BC87CC9"/>
    <w:rsid w:val="0BCC3A30"/>
    <w:rsid w:val="0BD9718B"/>
    <w:rsid w:val="0BEB698D"/>
    <w:rsid w:val="0BF4523A"/>
    <w:rsid w:val="0C022CD6"/>
    <w:rsid w:val="0C095800"/>
    <w:rsid w:val="0C155F30"/>
    <w:rsid w:val="0C21687B"/>
    <w:rsid w:val="0C221921"/>
    <w:rsid w:val="0C2B7B6C"/>
    <w:rsid w:val="0C35257F"/>
    <w:rsid w:val="0C5A5904"/>
    <w:rsid w:val="0C5C4277"/>
    <w:rsid w:val="0C70637B"/>
    <w:rsid w:val="0C710975"/>
    <w:rsid w:val="0C7A6655"/>
    <w:rsid w:val="0CB04E1F"/>
    <w:rsid w:val="0CB5613D"/>
    <w:rsid w:val="0CCE60AE"/>
    <w:rsid w:val="0CE2368A"/>
    <w:rsid w:val="0CE55396"/>
    <w:rsid w:val="0CF31DF7"/>
    <w:rsid w:val="0D2C3BFA"/>
    <w:rsid w:val="0D4618D1"/>
    <w:rsid w:val="0D5376CA"/>
    <w:rsid w:val="0D5412D9"/>
    <w:rsid w:val="0D563E1D"/>
    <w:rsid w:val="0D5D28E6"/>
    <w:rsid w:val="0D6D666D"/>
    <w:rsid w:val="0D7545AF"/>
    <w:rsid w:val="0D823563"/>
    <w:rsid w:val="0D8C2318"/>
    <w:rsid w:val="0D9F62EE"/>
    <w:rsid w:val="0DB83232"/>
    <w:rsid w:val="0DBC5333"/>
    <w:rsid w:val="0DBE49F8"/>
    <w:rsid w:val="0DBF18EC"/>
    <w:rsid w:val="0DC96810"/>
    <w:rsid w:val="0DD11D57"/>
    <w:rsid w:val="0DE7427C"/>
    <w:rsid w:val="0DED07C4"/>
    <w:rsid w:val="0DFE5905"/>
    <w:rsid w:val="0E022856"/>
    <w:rsid w:val="0E0B52D7"/>
    <w:rsid w:val="0E104D98"/>
    <w:rsid w:val="0E1369CD"/>
    <w:rsid w:val="0E28192B"/>
    <w:rsid w:val="0E2F597F"/>
    <w:rsid w:val="0E37108C"/>
    <w:rsid w:val="0E4D26CC"/>
    <w:rsid w:val="0E560EFD"/>
    <w:rsid w:val="0E6A01E6"/>
    <w:rsid w:val="0E6F42E7"/>
    <w:rsid w:val="0E8C09CF"/>
    <w:rsid w:val="0E8D03D6"/>
    <w:rsid w:val="0E930DC4"/>
    <w:rsid w:val="0EB30C9D"/>
    <w:rsid w:val="0EC509E4"/>
    <w:rsid w:val="0ED4677A"/>
    <w:rsid w:val="0ED64E1A"/>
    <w:rsid w:val="0EDC06F9"/>
    <w:rsid w:val="0EE1071D"/>
    <w:rsid w:val="0EF05D44"/>
    <w:rsid w:val="0EFF4DCA"/>
    <w:rsid w:val="0F0869CE"/>
    <w:rsid w:val="0F0F0B31"/>
    <w:rsid w:val="0F13714E"/>
    <w:rsid w:val="0F1B123C"/>
    <w:rsid w:val="0F217358"/>
    <w:rsid w:val="0F2532AC"/>
    <w:rsid w:val="0F3D7225"/>
    <w:rsid w:val="0F3F5EE7"/>
    <w:rsid w:val="0F4A1CDE"/>
    <w:rsid w:val="0F50318D"/>
    <w:rsid w:val="0F557405"/>
    <w:rsid w:val="0F5626C1"/>
    <w:rsid w:val="0F63349B"/>
    <w:rsid w:val="0F634273"/>
    <w:rsid w:val="0F790B07"/>
    <w:rsid w:val="0F7F7301"/>
    <w:rsid w:val="0F847A92"/>
    <w:rsid w:val="0F99304D"/>
    <w:rsid w:val="0FBF7F6A"/>
    <w:rsid w:val="0FC306A6"/>
    <w:rsid w:val="0FCE07A9"/>
    <w:rsid w:val="0FDD3ABD"/>
    <w:rsid w:val="0FDD41C9"/>
    <w:rsid w:val="10144ACE"/>
    <w:rsid w:val="10192E34"/>
    <w:rsid w:val="10220ACB"/>
    <w:rsid w:val="103E1201"/>
    <w:rsid w:val="104177FA"/>
    <w:rsid w:val="105553B4"/>
    <w:rsid w:val="105F2701"/>
    <w:rsid w:val="10633DE5"/>
    <w:rsid w:val="106C51AC"/>
    <w:rsid w:val="10870262"/>
    <w:rsid w:val="109C7E53"/>
    <w:rsid w:val="109D01C9"/>
    <w:rsid w:val="109E5C77"/>
    <w:rsid w:val="10A15BAF"/>
    <w:rsid w:val="10A54549"/>
    <w:rsid w:val="10AD1F54"/>
    <w:rsid w:val="10B20497"/>
    <w:rsid w:val="10B2230B"/>
    <w:rsid w:val="10BA6965"/>
    <w:rsid w:val="10CB0575"/>
    <w:rsid w:val="10D80BBB"/>
    <w:rsid w:val="10DC7FF8"/>
    <w:rsid w:val="10F17E3A"/>
    <w:rsid w:val="110651DD"/>
    <w:rsid w:val="111129EE"/>
    <w:rsid w:val="11186F4B"/>
    <w:rsid w:val="112A395D"/>
    <w:rsid w:val="114E07E1"/>
    <w:rsid w:val="116A17FF"/>
    <w:rsid w:val="116C5EAE"/>
    <w:rsid w:val="118D68C4"/>
    <w:rsid w:val="11941E54"/>
    <w:rsid w:val="11953B1A"/>
    <w:rsid w:val="11965A2F"/>
    <w:rsid w:val="11A52536"/>
    <w:rsid w:val="11B30028"/>
    <w:rsid w:val="11CF6BAC"/>
    <w:rsid w:val="11DB1A57"/>
    <w:rsid w:val="11F33AF7"/>
    <w:rsid w:val="121264F9"/>
    <w:rsid w:val="12164442"/>
    <w:rsid w:val="121E625C"/>
    <w:rsid w:val="12205607"/>
    <w:rsid w:val="12214918"/>
    <w:rsid w:val="122350B5"/>
    <w:rsid w:val="1247518F"/>
    <w:rsid w:val="1281311E"/>
    <w:rsid w:val="129137BD"/>
    <w:rsid w:val="12AB4AA1"/>
    <w:rsid w:val="12CA1D8B"/>
    <w:rsid w:val="12EF741A"/>
    <w:rsid w:val="12F254D0"/>
    <w:rsid w:val="12FA2D1E"/>
    <w:rsid w:val="12FE42D6"/>
    <w:rsid w:val="1310654F"/>
    <w:rsid w:val="131C3CE3"/>
    <w:rsid w:val="136345D4"/>
    <w:rsid w:val="1365208E"/>
    <w:rsid w:val="136C1339"/>
    <w:rsid w:val="136F00F4"/>
    <w:rsid w:val="137C093B"/>
    <w:rsid w:val="137C409F"/>
    <w:rsid w:val="13823BB3"/>
    <w:rsid w:val="1396509F"/>
    <w:rsid w:val="139D0995"/>
    <w:rsid w:val="13AE3872"/>
    <w:rsid w:val="13B567C3"/>
    <w:rsid w:val="13D94098"/>
    <w:rsid w:val="13DD35D9"/>
    <w:rsid w:val="13ED1CD8"/>
    <w:rsid w:val="13F54FCF"/>
    <w:rsid w:val="13FF2E83"/>
    <w:rsid w:val="140300D1"/>
    <w:rsid w:val="14164EAA"/>
    <w:rsid w:val="141C2EE7"/>
    <w:rsid w:val="142C38AD"/>
    <w:rsid w:val="142D788F"/>
    <w:rsid w:val="143678DB"/>
    <w:rsid w:val="14506187"/>
    <w:rsid w:val="145449A3"/>
    <w:rsid w:val="1474522A"/>
    <w:rsid w:val="14766FCC"/>
    <w:rsid w:val="14AD5F48"/>
    <w:rsid w:val="14AE35FC"/>
    <w:rsid w:val="14D601A3"/>
    <w:rsid w:val="14E44113"/>
    <w:rsid w:val="14EA55B7"/>
    <w:rsid w:val="150E4907"/>
    <w:rsid w:val="153D235D"/>
    <w:rsid w:val="154821B7"/>
    <w:rsid w:val="154A1648"/>
    <w:rsid w:val="155810A4"/>
    <w:rsid w:val="155C65AE"/>
    <w:rsid w:val="156A61CE"/>
    <w:rsid w:val="156F3E1F"/>
    <w:rsid w:val="156F44D4"/>
    <w:rsid w:val="15715B51"/>
    <w:rsid w:val="15823994"/>
    <w:rsid w:val="15947046"/>
    <w:rsid w:val="15951987"/>
    <w:rsid w:val="15AF6A8A"/>
    <w:rsid w:val="15B72752"/>
    <w:rsid w:val="15BA166F"/>
    <w:rsid w:val="15BD56B9"/>
    <w:rsid w:val="15C72685"/>
    <w:rsid w:val="15C828CD"/>
    <w:rsid w:val="15CB3F81"/>
    <w:rsid w:val="15F4371E"/>
    <w:rsid w:val="160D004B"/>
    <w:rsid w:val="160F2C35"/>
    <w:rsid w:val="16112410"/>
    <w:rsid w:val="161579A0"/>
    <w:rsid w:val="161907D9"/>
    <w:rsid w:val="16203964"/>
    <w:rsid w:val="16314D23"/>
    <w:rsid w:val="16545026"/>
    <w:rsid w:val="16613997"/>
    <w:rsid w:val="16620331"/>
    <w:rsid w:val="16657E45"/>
    <w:rsid w:val="16704C85"/>
    <w:rsid w:val="1672319F"/>
    <w:rsid w:val="16744071"/>
    <w:rsid w:val="167C5BDC"/>
    <w:rsid w:val="1680645E"/>
    <w:rsid w:val="168821FC"/>
    <w:rsid w:val="169612D1"/>
    <w:rsid w:val="16A137C5"/>
    <w:rsid w:val="16A21F5B"/>
    <w:rsid w:val="16A520BA"/>
    <w:rsid w:val="16BE1D19"/>
    <w:rsid w:val="16D56793"/>
    <w:rsid w:val="16DF2B07"/>
    <w:rsid w:val="16E7282C"/>
    <w:rsid w:val="16E90B80"/>
    <w:rsid w:val="16F16440"/>
    <w:rsid w:val="16FE3110"/>
    <w:rsid w:val="17026F10"/>
    <w:rsid w:val="1707587A"/>
    <w:rsid w:val="17275E00"/>
    <w:rsid w:val="173324EB"/>
    <w:rsid w:val="17380DC9"/>
    <w:rsid w:val="17432E41"/>
    <w:rsid w:val="174B3A7D"/>
    <w:rsid w:val="175454DC"/>
    <w:rsid w:val="17636FAF"/>
    <w:rsid w:val="177761B3"/>
    <w:rsid w:val="17861915"/>
    <w:rsid w:val="178D2C84"/>
    <w:rsid w:val="178D7F71"/>
    <w:rsid w:val="17942ECC"/>
    <w:rsid w:val="179E7495"/>
    <w:rsid w:val="17A026E1"/>
    <w:rsid w:val="17AB2B97"/>
    <w:rsid w:val="17CE580D"/>
    <w:rsid w:val="17FF4999"/>
    <w:rsid w:val="18170776"/>
    <w:rsid w:val="182B4F94"/>
    <w:rsid w:val="18641C3D"/>
    <w:rsid w:val="1867487B"/>
    <w:rsid w:val="18695C89"/>
    <w:rsid w:val="18764199"/>
    <w:rsid w:val="18786E06"/>
    <w:rsid w:val="188726D4"/>
    <w:rsid w:val="1891580E"/>
    <w:rsid w:val="189C51CA"/>
    <w:rsid w:val="18A459CA"/>
    <w:rsid w:val="18A66233"/>
    <w:rsid w:val="18B22B5C"/>
    <w:rsid w:val="18B32649"/>
    <w:rsid w:val="18B84CB0"/>
    <w:rsid w:val="18C605BC"/>
    <w:rsid w:val="18C95704"/>
    <w:rsid w:val="18DB6753"/>
    <w:rsid w:val="18DE1AEB"/>
    <w:rsid w:val="18E64575"/>
    <w:rsid w:val="18F56338"/>
    <w:rsid w:val="18FC34F8"/>
    <w:rsid w:val="19090872"/>
    <w:rsid w:val="190C0ABD"/>
    <w:rsid w:val="19200A35"/>
    <w:rsid w:val="192141D8"/>
    <w:rsid w:val="19352F90"/>
    <w:rsid w:val="1936055C"/>
    <w:rsid w:val="194452C6"/>
    <w:rsid w:val="19447EB2"/>
    <w:rsid w:val="19471E13"/>
    <w:rsid w:val="19481E56"/>
    <w:rsid w:val="194E56C4"/>
    <w:rsid w:val="19576A31"/>
    <w:rsid w:val="196466B2"/>
    <w:rsid w:val="19684F1E"/>
    <w:rsid w:val="19B56E5D"/>
    <w:rsid w:val="19BD310F"/>
    <w:rsid w:val="19CB397F"/>
    <w:rsid w:val="19D74D72"/>
    <w:rsid w:val="19EA15B3"/>
    <w:rsid w:val="19F5126C"/>
    <w:rsid w:val="19FA1601"/>
    <w:rsid w:val="19FC4936"/>
    <w:rsid w:val="1A1E2EA7"/>
    <w:rsid w:val="1A4F26CC"/>
    <w:rsid w:val="1A7C32FF"/>
    <w:rsid w:val="1A80010B"/>
    <w:rsid w:val="1A91794A"/>
    <w:rsid w:val="1A9E713F"/>
    <w:rsid w:val="1AA1145C"/>
    <w:rsid w:val="1AAD30FA"/>
    <w:rsid w:val="1AB13940"/>
    <w:rsid w:val="1ABA705B"/>
    <w:rsid w:val="1AC97242"/>
    <w:rsid w:val="1ACF27B9"/>
    <w:rsid w:val="1AD27A8D"/>
    <w:rsid w:val="1AD41D2D"/>
    <w:rsid w:val="1AD7515E"/>
    <w:rsid w:val="1AE93C9B"/>
    <w:rsid w:val="1AF21DA7"/>
    <w:rsid w:val="1B47772F"/>
    <w:rsid w:val="1B50538E"/>
    <w:rsid w:val="1B5322E9"/>
    <w:rsid w:val="1B607248"/>
    <w:rsid w:val="1B693EA3"/>
    <w:rsid w:val="1B6B1131"/>
    <w:rsid w:val="1B6C25E8"/>
    <w:rsid w:val="1B741476"/>
    <w:rsid w:val="1B793426"/>
    <w:rsid w:val="1B801536"/>
    <w:rsid w:val="1B8A2061"/>
    <w:rsid w:val="1B8F6504"/>
    <w:rsid w:val="1B9A4BC9"/>
    <w:rsid w:val="1BAA2BCF"/>
    <w:rsid w:val="1BD925D2"/>
    <w:rsid w:val="1BFA0C60"/>
    <w:rsid w:val="1C0011FE"/>
    <w:rsid w:val="1C076C7C"/>
    <w:rsid w:val="1C161A83"/>
    <w:rsid w:val="1C1C4D13"/>
    <w:rsid w:val="1C26094A"/>
    <w:rsid w:val="1C296C3D"/>
    <w:rsid w:val="1C512779"/>
    <w:rsid w:val="1C6575F7"/>
    <w:rsid w:val="1C762823"/>
    <w:rsid w:val="1C770B5E"/>
    <w:rsid w:val="1C7802BE"/>
    <w:rsid w:val="1C804FFC"/>
    <w:rsid w:val="1C811EBE"/>
    <w:rsid w:val="1C867E57"/>
    <w:rsid w:val="1C8D3996"/>
    <w:rsid w:val="1C9C1BE4"/>
    <w:rsid w:val="1CAF18A4"/>
    <w:rsid w:val="1CBA342B"/>
    <w:rsid w:val="1CC04946"/>
    <w:rsid w:val="1CC400CD"/>
    <w:rsid w:val="1CCA7433"/>
    <w:rsid w:val="1CCE78A2"/>
    <w:rsid w:val="1CDC087A"/>
    <w:rsid w:val="1CFB474C"/>
    <w:rsid w:val="1D110690"/>
    <w:rsid w:val="1D2C43C8"/>
    <w:rsid w:val="1D335855"/>
    <w:rsid w:val="1D3507AD"/>
    <w:rsid w:val="1D6747F5"/>
    <w:rsid w:val="1D7B7BDF"/>
    <w:rsid w:val="1D812F92"/>
    <w:rsid w:val="1D850034"/>
    <w:rsid w:val="1D8B6EC0"/>
    <w:rsid w:val="1DA23701"/>
    <w:rsid w:val="1DA70EBB"/>
    <w:rsid w:val="1DB73977"/>
    <w:rsid w:val="1DBB614B"/>
    <w:rsid w:val="1DC43BC4"/>
    <w:rsid w:val="1DCC34E5"/>
    <w:rsid w:val="1DDE47B5"/>
    <w:rsid w:val="1DFD5D66"/>
    <w:rsid w:val="1E082F53"/>
    <w:rsid w:val="1E1C0F23"/>
    <w:rsid w:val="1E1D3350"/>
    <w:rsid w:val="1E2D3856"/>
    <w:rsid w:val="1E2E6394"/>
    <w:rsid w:val="1E4C7C99"/>
    <w:rsid w:val="1E721FE6"/>
    <w:rsid w:val="1E842EE0"/>
    <w:rsid w:val="1EA5131C"/>
    <w:rsid w:val="1EAC0652"/>
    <w:rsid w:val="1EB762AE"/>
    <w:rsid w:val="1EC012AB"/>
    <w:rsid w:val="1EC97015"/>
    <w:rsid w:val="1ECE24A8"/>
    <w:rsid w:val="1ED25FFE"/>
    <w:rsid w:val="1EE16ED9"/>
    <w:rsid w:val="1F0A4FEF"/>
    <w:rsid w:val="1F1E5DB2"/>
    <w:rsid w:val="1F2D7AB7"/>
    <w:rsid w:val="1F3C203A"/>
    <w:rsid w:val="1F4154A3"/>
    <w:rsid w:val="1F495793"/>
    <w:rsid w:val="1F4F31D2"/>
    <w:rsid w:val="1FA042BC"/>
    <w:rsid w:val="1FC01C8D"/>
    <w:rsid w:val="1FDE1119"/>
    <w:rsid w:val="1FDE5CF0"/>
    <w:rsid w:val="1FF63782"/>
    <w:rsid w:val="1FF67D72"/>
    <w:rsid w:val="20055D8E"/>
    <w:rsid w:val="2010595F"/>
    <w:rsid w:val="204961BC"/>
    <w:rsid w:val="204A3E68"/>
    <w:rsid w:val="204E2B4B"/>
    <w:rsid w:val="204F627F"/>
    <w:rsid w:val="20577738"/>
    <w:rsid w:val="205B6F25"/>
    <w:rsid w:val="206E2E6F"/>
    <w:rsid w:val="2075213F"/>
    <w:rsid w:val="20867893"/>
    <w:rsid w:val="209E2FB3"/>
    <w:rsid w:val="209F40C4"/>
    <w:rsid w:val="20A523F4"/>
    <w:rsid w:val="20BC4211"/>
    <w:rsid w:val="20C12912"/>
    <w:rsid w:val="20D26E58"/>
    <w:rsid w:val="20D95613"/>
    <w:rsid w:val="20DB6833"/>
    <w:rsid w:val="20F202A0"/>
    <w:rsid w:val="20FA1C1F"/>
    <w:rsid w:val="20FC1399"/>
    <w:rsid w:val="21090BEB"/>
    <w:rsid w:val="2112563D"/>
    <w:rsid w:val="21133D9A"/>
    <w:rsid w:val="212D6E70"/>
    <w:rsid w:val="212F08B8"/>
    <w:rsid w:val="21325170"/>
    <w:rsid w:val="213C4529"/>
    <w:rsid w:val="213C4E2F"/>
    <w:rsid w:val="213D0E8C"/>
    <w:rsid w:val="2140662B"/>
    <w:rsid w:val="215A2AFE"/>
    <w:rsid w:val="217228C9"/>
    <w:rsid w:val="21926F6C"/>
    <w:rsid w:val="21936236"/>
    <w:rsid w:val="21A71340"/>
    <w:rsid w:val="21A72EDC"/>
    <w:rsid w:val="21B13AA1"/>
    <w:rsid w:val="21B24080"/>
    <w:rsid w:val="21B26A43"/>
    <w:rsid w:val="21D061B3"/>
    <w:rsid w:val="21D24CF4"/>
    <w:rsid w:val="21FA7C76"/>
    <w:rsid w:val="21FB378E"/>
    <w:rsid w:val="221122B7"/>
    <w:rsid w:val="221335D5"/>
    <w:rsid w:val="223F2906"/>
    <w:rsid w:val="22460AF5"/>
    <w:rsid w:val="22460F19"/>
    <w:rsid w:val="2250461E"/>
    <w:rsid w:val="226F2366"/>
    <w:rsid w:val="227167CA"/>
    <w:rsid w:val="22805B8B"/>
    <w:rsid w:val="228135D1"/>
    <w:rsid w:val="2281465F"/>
    <w:rsid w:val="22A13519"/>
    <w:rsid w:val="22C54E5E"/>
    <w:rsid w:val="22CD57C2"/>
    <w:rsid w:val="22F94667"/>
    <w:rsid w:val="22FC1280"/>
    <w:rsid w:val="23001A71"/>
    <w:rsid w:val="23050ED0"/>
    <w:rsid w:val="23057C2E"/>
    <w:rsid w:val="230A06F1"/>
    <w:rsid w:val="231405B8"/>
    <w:rsid w:val="2335341D"/>
    <w:rsid w:val="233B6DCC"/>
    <w:rsid w:val="233F2E83"/>
    <w:rsid w:val="234B4184"/>
    <w:rsid w:val="234F75EF"/>
    <w:rsid w:val="23506762"/>
    <w:rsid w:val="23557637"/>
    <w:rsid w:val="235C0A51"/>
    <w:rsid w:val="23666256"/>
    <w:rsid w:val="23691369"/>
    <w:rsid w:val="236E3562"/>
    <w:rsid w:val="23722CB0"/>
    <w:rsid w:val="23780B6E"/>
    <w:rsid w:val="238C2CA1"/>
    <w:rsid w:val="238C67B1"/>
    <w:rsid w:val="238F69CD"/>
    <w:rsid w:val="2397196E"/>
    <w:rsid w:val="23AC7988"/>
    <w:rsid w:val="23C13227"/>
    <w:rsid w:val="23CE6D8D"/>
    <w:rsid w:val="23CE7EFA"/>
    <w:rsid w:val="23DB66E2"/>
    <w:rsid w:val="23DD1DFA"/>
    <w:rsid w:val="23EB5CB5"/>
    <w:rsid w:val="23F00831"/>
    <w:rsid w:val="23FF6960"/>
    <w:rsid w:val="24044AAD"/>
    <w:rsid w:val="24244378"/>
    <w:rsid w:val="2429376D"/>
    <w:rsid w:val="243B73AD"/>
    <w:rsid w:val="244E3CF5"/>
    <w:rsid w:val="245A673B"/>
    <w:rsid w:val="245D7497"/>
    <w:rsid w:val="24601C34"/>
    <w:rsid w:val="24630D00"/>
    <w:rsid w:val="24992C3F"/>
    <w:rsid w:val="249E445B"/>
    <w:rsid w:val="249F57D9"/>
    <w:rsid w:val="24CE18C8"/>
    <w:rsid w:val="24DB7584"/>
    <w:rsid w:val="24DC690A"/>
    <w:rsid w:val="24DF68C8"/>
    <w:rsid w:val="24E10A41"/>
    <w:rsid w:val="24E70DDF"/>
    <w:rsid w:val="24FB5372"/>
    <w:rsid w:val="25005C72"/>
    <w:rsid w:val="25072CB6"/>
    <w:rsid w:val="25150E4A"/>
    <w:rsid w:val="252F2220"/>
    <w:rsid w:val="25456EE1"/>
    <w:rsid w:val="254816C3"/>
    <w:rsid w:val="254A0730"/>
    <w:rsid w:val="2556746A"/>
    <w:rsid w:val="255F10C9"/>
    <w:rsid w:val="25603261"/>
    <w:rsid w:val="25752C02"/>
    <w:rsid w:val="258C3B72"/>
    <w:rsid w:val="258D6CA4"/>
    <w:rsid w:val="258F4D88"/>
    <w:rsid w:val="25A537C9"/>
    <w:rsid w:val="25A97B32"/>
    <w:rsid w:val="25AE239D"/>
    <w:rsid w:val="25C85806"/>
    <w:rsid w:val="25CD0BC8"/>
    <w:rsid w:val="25CE0B3E"/>
    <w:rsid w:val="25CF30BA"/>
    <w:rsid w:val="25D87AE6"/>
    <w:rsid w:val="25E71F78"/>
    <w:rsid w:val="25EA75FB"/>
    <w:rsid w:val="26033C65"/>
    <w:rsid w:val="26081BF8"/>
    <w:rsid w:val="260C58C5"/>
    <w:rsid w:val="260E7FF9"/>
    <w:rsid w:val="26103B59"/>
    <w:rsid w:val="261D6F40"/>
    <w:rsid w:val="261F28E2"/>
    <w:rsid w:val="26264554"/>
    <w:rsid w:val="26333A29"/>
    <w:rsid w:val="26351784"/>
    <w:rsid w:val="26427A28"/>
    <w:rsid w:val="26525ABF"/>
    <w:rsid w:val="26574E2B"/>
    <w:rsid w:val="267056BF"/>
    <w:rsid w:val="2682002D"/>
    <w:rsid w:val="268254BD"/>
    <w:rsid w:val="268426E2"/>
    <w:rsid w:val="26871BB0"/>
    <w:rsid w:val="268D61F7"/>
    <w:rsid w:val="26915CA2"/>
    <w:rsid w:val="26D269B3"/>
    <w:rsid w:val="26E32255"/>
    <w:rsid w:val="26EA75CE"/>
    <w:rsid w:val="26EC6E10"/>
    <w:rsid w:val="26F37CBE"/>
    <w:rsid w:val="27107BF5"/>
    <w:rsid w:val="27155EF4"/>
    <w:rsid w:val="27326E8F"/>
    <w:rsid w:val="274A6662"/>
    <w:rsid w:val="27570A55"/>
    <w:rsid w:val="276A0443"/>
    <w:rsid w:val="276C1027"/>
    <w:rsid w:val="278B2D28"/>
    <w:rsid w:val="27947308"/>
    <w:rsid w:val="27B60AFD"/>
    <w:rsid w:val="27CD2E52"/>
    <w:rsid w:val="27D47C66"/>
    <w:rsid w:val="27DF5341"/>
    <w:rsid w:val="27E951EF"/>
    <w:rsid w:val="27EF2A5E"/>
    <w:rsid w:val="27F2325D"/>
    <w:rsid w:val="27F97D3B"/>
    <w:rsid w:val="2800633D"/>
    <w:rsid w:val="28014AB4"/>
    <w:rsid w:val="28065FAE"/>
    <w:rsid w:val="280D46CF"/>
    <w:rsid w:val="28283BB3"/>
    <w:rsid w:val="28377CB6"/>
    <w:rsid w:val="284566E9"/>
    <w:rsid w:val="285577BE"/>
    <w:rsid w:val="286D656C"/>
    <w:rsid w:val="287E15AA"/>
    <w:rsid w:val="288D4F6F"/>
    <w:rsid w:val="28AE332F"/>
    <w:rsid w:val="28BB2CA0"/>
    <w:rsid w:val="28BC2993"/>
    <w:rsid w:val="28C36B12"/>
    <w:rsid w:val="28C6288E"/>
    <w:rsid w:val="28CC10A4"/>
    <w:rsid w:val="28D34355"/>
    <w:rsid w:val="28E2106E"/>
    <w:rsid w:val="28E95483"/>
    <w:rsid w:val="28EB4FE6"/>
    <w:rsid w:val="28EE4F7F"/>
    <w:rsid w:val="28EF3D45"/>
    <w:rsid w:val="28F257BC"/>
    <w:rsid w:val="28F50C58"/>
    <w:rsid w:val="28F62E85"/>
    <w:rsid w:val="29060891"/>
    <w:rsid w:val="290A7357"/>
    <w:rsid w:val="290F2E23"/>
    <w:rsid w:val="29116346"/>
    <w:rsid w:val="291B361A"/>
    <w:rsid w:val="2925011C"/>
    <w:rsid w:val="29334E58"/>
    <w:rsid w:val="29342C80"/>
    <w:rsid w:val="294D1445"/>
    <w:rsid w:val="296D72E7"/>
    <w:rsid w:val="296E3D3C"/>
    <w:rsid w:val="297C4F1B"/>
    <w:rsid w:val="29AE3493"/>
    <w:rsid w:val="29C562CC"/>
    <w:rsid w:val="29E522F6"/>
    <w:rsid w:val="29F50DAE"/>
    <w:rsid w:val="29F8715D"/>
    <w:rsid w:val="2A0857F5"/>
    <w:rsid w:val="2A0C1ECE"/>
    <w:rsid w:val="2A0D2B92"/>
    <w:rsid w:val="2A363620"/>
    <w:rsid w:val="2A4006A0"/>
    <w:rsid w:val="2A404777"/>
    <w:rsid w:val="2A5B0B3A"/>
    <w:rsid w:val="2A6162EF"/>
    <w:rsid w:val="2A640051"/>
    <w:rsid w:val="2A664904"/>
    <w:rsid w:val="2A6C0C25"/>
    <w:rsid w:val="2A6C7032"/>
    <w:rsid w:val="2A712586"/>
    <w:rsid w:val="2A750734"/>
    <w:rsid w:val="2A75687F"/>
    <w:rsid w:val="2A772195"/>
    <w:rsid w:val="2A7A4706"/>
    <w:rsid w:val="2A8347FB"/>
    <w:rsid w:val="2A865A2F"/>
    <w:rsid w:val="2A8A6D0E"/>
    <w:rsid w:val="2A99550C"/>
    <w:rsid w:val="2AA16B48"/>
    <w:rsid w:val="2AA71A15"/>
    <w:rsid w:val="2AAB20D4"/>
    <w:rsid w:val="2AB072BA"/>
    <w:rsid w:val="2ABC14DB"/>
    <w:rsid w:val="2ABE3874"/>
    <w:rsid w:val="2AD56F26"/>
    <w:rsid w:val="2AFE3B79"/>
    <w:rsid w:val="2B03259E"/>
    <w:rsid w:val="2B034049"/>
    <w:rsid w:val="2B056B48"/>
    <w:rsid w:val="2B155F4A"/>
    <w:rsid w:val="2B181DBF"/>
    <w:rsid w:val="2B242CD3"/>
    <w:rsid w:val="2B2A271C"/>
    <w:rsid w:val="2B325D8C"/>
    <w:rsid w:val="2B397288"/>
    <w:rsid w:val="2B572389"/>
    <w:rsid w:val="2B5A2267"/>
    <w:rsid w:val="2B731A25"/>
    <w:rsid w:val="2B8A5BE5"/>
    <w:rsid w:val="2B8B12B1"/>
    <w:rsid w:val="2B9E393F"/>
    <w:rsid w:val="2BA323A5"/>
    <w:rsid w:val="2BA568A1"/>
    <w:rsid w:val="2BA86189"/>
    <w:rsid w:val="2BAE7AC1"/>
    <w:rsid w:val="2BB6470A"/>
    <w:rsid w:val="2BBF1E23"/>
    <w:rsid w:val="2BD05009"/>
    <w:rsid w:val="2BEF171D"/>
    <w:rsid w:val="2BF653FE"/>
    <w:rsid w:val="2BFF34F5"/>
    <w:rsid w:val="2C232156"/>
    <w:rsid w:val="2C253560"/>
    <w:rsid w:val="2C486C9F"/>
    <w:rsid w:val="2C5437C3"/>
    <w:rsid w:val="2C5C42D2"/>
    <w:rsid w:val="2C620297"/>
    <w:rsid w:val="2C650B39"/>
    <w:rsid w:val="2C6E5DD6"/>
    <w:rsid w:val="2C73035A"/>
    <w:rsid w:val="2C763A55"/>
    <w:rsid w:val="2C7E4A99"/>
    <w:rsid w:val="2C7E5F6C"/>
    <w:rsid w:val="2C877559"/>
    <w:rsid w:val="2C9121B3"/>
    <w:rsid w:val="2C912355"/>
    <w:rsid w:val="2C9324BC"/>
    <w:rsid w:val="2C9C7397"/>
    <w:rsid w:val="2CA02C0D"/>
    <w:rsid w:val="2CB93C6B"/>
    <w:rsid w:val="2CBA29AB"/>
    <w:rsid w:val="2CBE4E27"/>
    <w:rsid w:val="2CC35504"/>
    <w:rsid w:val="2CDD2949"/>
    <w:rsid w:val="2CEB511E"/>
    <w:rsid w:val="2CF35ACC"/>
    <w:rsid w:val="2CFA67BB"/>
    <w:rsid w:val="2D041739"/>
    <w:rsid w:val="2D0519BA"/>
    <w:rsid w:val="2D116AA8"/>
    <w:rsid w:val="2D184915"/>
    <w:rsid w:val="2D290954"/>
    <w:rsid w:val="2D2A668F"/>
    <w:rsid w:val="2D2B21F4"/>
    <w:rsid w:val="2D381B6C"/>
    <w:rsid w:val="2D3A36E0"/>
    <w:rsid w:val="2D3D59F8"/>
    <w:rsid w:val="2D3E1364"/>
    <w:rsid w:val="2D4D14E6"/>
    <w:rsid w:val="2D4E4D0B"/>
    <w:rsid w:val="2D7406B9"/>
    <w:rsid w:val="2D927047"/>
    <w:rsid w:val="2D9D1DDF"/>
    <w:rsid w:val="2D9E7AAD"/>
    <w:rsid w:val="2DA458D5"/>
    <w:rsid w:val="2DC92410"/>
    <w:rsid w:val="2DD70417"/>
    <w:rsid w:val="2DDB0F96"/>
    <w:rsid w:val="2DE35418"/>
    <w:rsid w:val="2E0D4E92"/>
    <w:rsid w:val="2E101687"/>
    <w:rsid w:val="2E1178DE"/>
    <w:rsid w:val="2E126562"/>
    <w:rsid w:val="2E1D58DE"/>
    <w:rsid w:val="2E3931A6"/>
    <w:rsid w:val="2E483727"/>
    <w:rsid w:val="2E4D43C9"/>
    <w:rsid w:val="2E5513C9"/>
    <w:rsid w:val="2E575F25"/>
    <w:rsid w:val="2E581950"/>
    <w:rsid w:val="2E664B44"/>
    <w:rsid w:val="2E6E3AC1"/>
    <w:rsid w:val="2E806A22"/>
    <w:rsid w:val="2E8C2695"/>
    <w:rsid w:val="2EA961CA"/>
    <w:rsid w:val="2EAC7A25"/>
    <w:rsid w:val="2EB122D8"/>
    <w:rsid w:val="2F0B2D26"/>
    <w:rsid w:val="2F102D49"/>
    <w:rsid w:val="2F1544E7"/>
    <w:rsid w:val="2F2A028B"/>
    <w:rsid w:val="2F2E4CD3"/>
    <w:rsid w:val="2F3C1119"/>
    <w:rsid w:val="2F3F322C"/>
    <w:rsid w:val="2F4361BA"/>
    <w:rsid w:val="2F4773C1"/>
    <w:rsid w:val="2F501674"/>
    <w:rsid w:val="2F570BF8"/>
    <w:rsid w:val="2F645E81"/>
    <w:rsid w:val="2F7D414C"/>
    <w:rsid w:val="2F820752"/>
    <w:rsid w:val="2F843CF0"/>
    <w:rsid w:val="2F9F06A2"/>
    <w:rsid w:val="2FA557A7"/>
    <w:rsid w:val="2FCC6278"/>
    <w:rsid w:val="2FE73242"/>
    <w:rsid w:val="2FEB512F"/>
    <w:rsid w:val="2FF06294"/>
    <w:rsid w:val="2FF13DD5"/>
    <w:rsid w:val="2FF9135A"/>
    <w:rsid w:val="30121DB6"/>
    <w:rsid w:val="30194267"/>
    <w:rsid w:val="30265DB3"/>
    <w:rsid w:val="303D2A1B"/>
    <w:rsid w:val="30423C79"/>
    <w:rsid w:val="305556EF"/>
    <w:rsid w:val="306205C4"/>
    <w:rsid w:val="308A183B"/>
    <w:rsid w:val="308A506C"/>
    <w:rsid w:val="308E5FDF"/>
    <w:rsid w:val="30926D0D"/>
    <w:rsid w:val="30B31F9C"/>
    <w:rsid w:val="30B456E9"/>
    <w:rsid w:val="30B5287E"/>
    <w:rsid w:val="30BC215E"/>
    <w:rsid w:val="30C5172D"/>
    <w:rsid w:val="30F25E93"/>
    <w:rsid w:val="31302D16"/>
    <w:rsid w:val="31392A46"/>
    <w:rsid w:val="313A0546"/>
    <w:rsid w:val="31470314"/>
    <w:rsid w:val="3150382E"/>
    <w:rsid w:val="316244B7"/>
    <w:rsid w:val="316F1595"/>
    <w:rsid w:val="318016E0"/>
    <w:rsid w:val="31854918"/>
    <w:rsid w:val="31963578"/>
    <w:rsid w:val="31A91D45"/>
    <w:rsid w:val="31AC7DF1"/>
    <w:rsid w:val="31AE5339"/>
    <w:rsid w:val="31BA0E10"/>
    <w:rsid w:val="31BB2CDB"/>
    <w:rsid w:val="31D811C4"/>
    <w:rsid w:val="31D918C1"/>
    <w:rsid w:val="31EC57C4"/>
    <w:rsid w:val="320E75A5"/>
    <w:rsid w:val="32186538"/>
    <w:rsid w:val="32301C76"/>
    <w:rsid w:val="32384218"/>
    <w:rsid w:val="324178A4"/>
    <w:rsid w:val="325C2D76"/>
    <w:rsid w:val="326507A6"/>
    <w:rsid w:val="32657B0E"/>
    <w:rsid w:val="326F5570"/>
    <w:rsid w:val="327B0FC8"/>
    <w:rsid w:val="32897DBA"/>
    <w:rsid w:val="329E4A82"/>
    <w:rsid w:val="32B366CE"/>
    <w:rsid w:val="32BB3603"/>
    <w:rsid w:val="32BE15A6"/>
    <w:rsid w:val="32BE6424"/>
    <w:rsid w:val="32C246E2"/>
    <w:rsid w:val="32C31C14"/>
    <w:rsid w:val="32C753E9"/>
    <w:rsid w:val="32CD393F"/>
    <w:rsid w:val="32CF3752"/>
    <w:rsid w:val="32D9471F"/>
    <w:rsid w:val="32DD7534"/>
    <w:rsid w:val="32FC726C"/>
    <w:rsid w:val="331176C6"/>
    <w:rsid w:val="33313D66"/>
    <w:rsid w:val="33397206"/>
    <w:rsid w:val="33451D77"/>
    <w:rsid w:val="33516568"/>
    <w:rsid w:val="33547F1F"/>
    <w:rsid w:val="336B4030"/>
    <w:rsid w:val="33796778"/>
    <w:rsid w:val="337F01D0"/>
    <w:rsid w:val="3397431E"/>
    <w:rsid w:val="33AD0C9D"/>
    <w:rsid w:val="33CC7710"/>
    <w:rsid w:val="33D271EB"/>
    <w:rsid w:val="33DD1D30"/>
    <w:rsid w:val="33E71937"/>
    <w:rsid w:val="33F4710E"/>
    <w:rsid w:val="33FC6D82"/>
    <w:rsid w:val="33FE650E"/>
    <w:rsid w:val="34070CF8"/>
    <w:rsid w:val="34075BDC"/>
    <w:rsid w:val="340925AB"/>
    <w:rsid w:val="340B0599"/>
    <w:rsid w:val="341E76A7"/>
    <w:rsid w:val="3420058F"/>
    <w:rsid w:val="34243808"/>
    <w:rsid w:val="34283065"/>
    <w:rsid w:val="343B5BC5"/>
    <w:rsid w:val="345D1DC0"/>
    <w:rsid w:val="345E2E34"/>
    <w:rsid w:val="346856A8"/>
    <w:rsid w:val="346B074E"/>
    <w:rsid w:val="34700B52"/>
    <w:rsid w:val="347C5431"/>
    <w:rsid w:val="34802039"/>
    <w:rsid w:val="34965B2C"/>
    <w:rsid w:val="349D3745"/>
    <w:rsid w:val="34B058ED"/>
    <w:rsid w:val="34B2035B"/>
    <w:rsid w:val="34BE7BE9"/>
    <w:rsid w:val="34DA449B"/>
    <w:rsid w:val="34E06A6B"/>
    <w:rsid w:val="34EA0F65"/>
    <w:rsid w:val="34F2011B"/>
    <w:rsid w:val="34F73B82"/>
    <w:rsid w:val="350014D1"/>
    <w:rsid w:val="35027E6B"/>
    <w:rsid w:val="350826B6"/>
    <w:rsid w:val="351B5AFA"/>
    <w:rsid w:val="351E408A"/>
    <w:rsid w:val="3540798D"/>
    <w:rsid w:val="3544100D"/>
    <w:rsid w:val="354E7565"/>
    <w:rsid w:val="35560A7E"/>
    <w:rsid w:val="35666732"/>
    <w:rsid w:val="356A5601"/>
    <w:rsid w:val="357C066C"/>
    <w:rsid w:val="358210F2"/>
    <w:rsid w:val="358A3815"/>
    <w:rsid w:val="359962FA"/>
    <w:rsid w:val="359F16E4"/>
    <w:rsid w:val="35A070D0"/>
    <w:rsid w:val="35BF1168"/>
    <w:rsid w:val="35C606F5"/>
    <w:rsid w:val="35CB6289"/>
    <w:rsid w:val="35CE28FE"/>
    <w:rsid w:val="35D02FEC"/>
    <w:rsid w:val="35DB3134"/>
    <w:rsid w:val="35ED18D3"/>
    <w:rsid w:val="35FA78A7"/>
    <w:rsid w:val="35FD2EFD"/>
    <w:rsid w:val="35FF6231"/>
    <w:rsid w:val="3606138A"/>
    <w:rsid w:val="360A1772"/>
    <w:rsid w:val="360A7E82"/>
    <w:rsid w:val="362929EA"/>
    <w:rsid w:val="36513994"/>
    <w:rsid w:val="365430D0"/>
    <w:rsid w:val="3663131A"/>
    <w:rsid w:val="366A071B"/>
    <w:rsid w:val="366B0451"/>
    <w:rsid w:val="366E4110"/>
    <w:rsid w:val="366F69CA"/>
    <w:rsid w:val="367935A4"/>
    <w:rsid w:val="3683705A"/>
    <w:rsid w:val="368C5DC9"/>
    <w:rsid w:val="36B60782"/>
    <w:rsid w:val="36BC1010"/>
    <w:rsid w:val="36CD1928"/>
    <w:rsid w:val="36DD19D5"/>
    <w:rsid w:val="36DF0DCF"/>
    <w:rsid w:val="36E71C00"/>
    <w:rsid w:val="36E86D31"/>
    <w:rsid w:val="37206A20"/>
    <w:rsid w:val="372D0DBF"/>
    <w:rsid w:val="372F1B40"/>
    <w:rsid w:val="37351978"/>
    <w:rsid w:val="373A3D76"/>
    <w:rsid w:val="374B3050"/>
    <w:rsid w:val="3754377B"/>
    <w:rsid w:val="3764137E"/>
    <w:rsid w:val="376755B7"/>
    <w:rsid w:val="377E113A"/>
    <w:rsid w:val="37873DC6"/>
    <w:rsid w:val="378C5DE8"/>
    <w:rsid w:val="379374B9"/>
    <w:rsid w:val="379A365A"/>
    <w:rsid w:val="37A81832"/>
    <w:rsid w:val="37AC5B86"/>
    <w:rsid w:val="37B3284E"/>
    <w:rsid w:val="37B93020"/>
    <w:rsid w:val="37BB4FD6"/>
    <w:rsid w:val="37FD7147"/>
    <w:rsid w:val="380F45AD"/>
    <w:rsid w:val="38220D1C"/>
    <w:rsid w:val="38365636"/>
    <w:rsid w:val="3842298F"/>
    <w:rsid w:val="384935F6"/>
    <w:rsid w:val="3858063B"/>
    <w:rsid w:val="385D34C1"/>
    <w:rsid w:val="386B0ED9"/>
    <w:rsid w:val="387D29BE"/>
    <w:rsid w:val="387D5153"/>
    <w:rsid w:val="38837E13"/>
    <w:rsid w:val="38862BA8"/>
    <w:rsid w:val="388C5F8D"/>
    <w:rsid w:val="38945C70"/>
    <w:rsid w:val="38A05A0D"/>
    <w:rsid w:val="38A968C8"/>
    <w:rsid w:val="38B058F7"/>
    <w:rsid w:val="38B96453"/>
    <w:rsid w:val="38C50FDE"/>
    <w:rsid w:val="38D27E22"/>
    <w:rsid w:val="38DD5B91"/>
    <w:rsid w:val="38F05821"/>
    <w:rsid w:val="39197EF7"/>
    <w:rsid w:val="39267A2B"/>
    <w:rsid w:val="393B6A45"/>
    <w:rsid w:val="394D52A5"/>
    <w:rsid w:val="3957061E"/>
    <w:rsid w:val="39884C68"/>
    <w:rsid w:val="39AA29DA"/>
    <w:rsid w:val="39B50F31"/>
    <w:rsid w:val="39E01F09"/>
    <w:rsid w:val="39E530A4"/>
    <w:rsid w:val="39FF6602"/>
    <w:rsid w:val="3A033721"/>
    <w:rsid w:val="3A047EE6"/>
    <w:rsid w:val="3A0731EC"/>
    <w:rsid w:val="3A15267E"/>
    <w:rsid w:val="3A18263D"/>
    <w:rsid w:val="3A2549CE"/>
    <w:rsid w:val="3A323E9A"/>
    <w:rsid w:val="3A3A7E9A"/>
    <w:rsid w:val="3A3F3E43"/>
    <w:rsid w:val="3A4379E7"/>
    <w:rsid w:val="3A615F7B"/>
    <w:rsid w:val="3A650A0E"/>
    <w:rsid w:val="3A6662AD"/>
    <w:rsid w:val="3A7F3816"/>
    <w:rsid w:val="3A845910"/>
    <w:rsid w:val="3A8701BF"/>
    <w:rsid w:val="3A8D5643"/>
    <w:rsid w:val="3A986C86"/>
    <w:rsid w:val="3AAE3B62"/>
    <w:rsid w:val="3AB445DA"/>
    <w:rsid w:val="3AC40869"/>
    <w:rsid w:val="3ADB65EA"/>
    <w:rsid w:val="3AE93A93"/>
    <w:rsid w:val="3AEE64DE"/>
    <w:rsid w:val="3B077FE8"/>
    <w:rsid w:val="3B0F1B0C"/>
    <w:rsid w:val="3B1F1437"/>
    <w:rsid w:val="3B2D7969"/>
    <w:rsid w:val="3B5C5E4F"/>
    <w:rsid w:val="3B8A05C9"/>
    <w:rsid w:val="3B8B65A4"/>
    <w:rsid w:val="3B9C51AC"/>
    <w:rsid w:val="3B9C7435"/>
    <w:rsid w:val="3BA86F0F"/>
    <w:rsid w:val="3BB26CEE"/>
    <w:rsid w:val="3BBE4E43"/>
    <w:rsid w:val="3BC36EFC"/>
    <w:rsid w:val="3BDE71BE"/>
    <w:rsid w:val="3C0B32C7"/>
    <w:rsid w:val="3C0B7D3C"/>
    <w:rsid w:val="3C144C5E"/>
    <w:rsid w:val="3C145C57"/>
    <w:rsid w:val="3C217DAA"/>
    <w:rsid w:val="3C263BD4"/>
    <w:rsid w:val="3C2B5922"/>
    <w:rsid w:val="3C302B64"/>
    <w:rsid w:val="3C351CCD"/>
    <w:rsid w:val="3C536F45"/>
    <w:rsid w:val="3C5D698E"/>
    <w:rsid w:val="3C7617CA"/>
    <w:rsid w:val="3C9A3ED3"/>
    <w:rsid w:val="3CBB3335"/>
    <w:rsid w:val="3CC21E8B"/>
    <w:rsid w:val="3CC258D5"/>
    <w:rsid w:val="3CD30C12"/>
    <w:rsid w:val="3CDC1F42"/>
    <w:rsid w:val="3CF1460B"/>
    <w:rsid w:val="3CFE7137"/>
    <w:rsid w:val="3CFF5FCC"/>
    <w:rsid w:val="3D1A706D"/>
    <w:rsid w:val="3D1E69C8"/>
    <w:rsid w:val="3D216871"/>
    <w:rsid w:val="3D244471"/>
    <w:rsid w:val="3D4C08A0"/>
    <w:rsid w:val="3D5305FD"/>
    <w:rsid w:val="3D5F34BD"/>
    <w:rsid w:val="3D752505"/>
    <w:rsid w:val="3D7A5575"/>
    <w:rsid w:val="3D7D0F46"/>
    <w:rsid w:val="3D8370EF"/>
    <w:rsid w:val="3D87456C"/>
    <w:rsid w:val="3D916D86"/>
    <w:rsid w:val="3D9210C1"/>
    <w:rsid w:val="3D934DC8"/>
    <w:rsid w:val="3D9448CA"/>
    <w:rsid w:val="3D9901D9"/>
    <w:rsid w:val="3D9A6A88"/>
    <w:rsid w:val="3DA1312A"/>
    <w:rsid w:val="3DA30DB8"/>
    <w:rsid w:val="3DB66C9C"/>
    <w:rsid w:val="3DC60812"/>
    <w:rsid w:val="3DCF4766"/>
    <w:rsid w:val="3DD03022"/>
    <w:rsid w:val="3DEB027D"/>
    <w:rsid w:val="3E051F58"/>
    <w:rsid w:val="3E066FA9"/>
    <w:rsid w:val="3E0C7B05"/>
    <w:rsid w:val="3E0E68F9"/>
    <w:rsid w:val="3E151359"/>
    <w:rsid w:val="3E151F4C"/>
    <w:rsid w:val="3E2C49F5"/>
    <w:rsid w:val="3E3300CE"/>
    <w:rsid w:val="3E5A0513"/>
    <w:rsid w:val="3E5A3026"/>
    <w:rsid w:val="3E5D3CBD"/>
    <w:rsid w:val="3E600E9E"/>
    <w:rsid w:val="3E657539"/>
    <w:rsid w:val="3E6D35C9"/>
    <w:rsid w:val="3E727C2D"/>
    <w:rsid w:val="3E833861"/>
    <w:rsid w:val="3E9902BD"/>
    <w:rsid w:val="3EAB68CC"/>
    <w:rsid w:val="3EB45BDF"/>
    <w:rsid w:val="3EE16478"/>
    <w:rsid w:val="3EE85726"/>
    <w:rsid w:val="3EF2130E"/>
    <w:rsid w:val="3F0E4AA7"/>
    <w:rsid w:val="3F1744A9"/>
    <w:rsid w:val="3F193BE6"/>
    <w:rsid w:val="3F1D1FCC"/>
    <w:rsid w:val="3F1E5DA5"/>
    <w:rsid w:val="3F23345D"/>
    <w:rsid w:val="3F293C22"/>
    <w:rsid w:val="3F322E39"/>
    <w:rsid w:val="3F426AC3"/>
    <w:rsid w:val="3F4E4C6C"/>
    <w:rsid w:val="3F5A5224"/>
    <w:rsid w:val="3F674BAB"/>
    <w:rsid w:val="3F68666F"/>
    <w:rsid w:val="3F722647"/>
    <w:rsid w:val="3F7A2C0E"/>
    <w:rsid w:val="3F8506AB"/>
    <w:rsid w:val="3F8A14D0"/>
    <w:rsid w:val="3F8E25FD"/>
    <w:rsid w:val="3F981A4B"/>
    <w:rsid w:val="3FB771CD"/>
    <w:rsid w:val="3FBA408C"/>
    <w:rsid w:val="3FC454C6"/>
    <w:rsid w:val="3FC657A0"/>
    <w:rsid w:val="3FE31D82"/>
    <w:rsid w:val="3FEE7226"/>
    <w:rsid w:val="3FF60A01"/>
    <w:rsid w:val="40123B43"/>
    <w:rsid w:val="40151C80"/>
    <w:rsid w:val="401A4816"/>
    <w:rsid w:val="404224B6"/>
    <w:rsid w:val="40432906"/>
    <w:rsid w:val="40433886"/>
    <w:rsid w:val="4058591F"/>
    <w:rsid w:val="405B60B6"/>
    <w:rsid w:val="406903C7"/>
    <w:rsid w:val="406930A8"/>
    <w:rsid w:val="40805B94"/>
    <w:rsid w:val="40D0782A"/>
    <w:rsid w:val="40DA6699"/>
    <w:rsid w:val="40E81F30"/>
    <w:rsid w:val="40F16FDA"/>
    <w:rsid w:val="4113642B"/>
    <w:rsid w:val="41151751"/>
    <w:rsid w:val="411D5581"/>
    <w:rsid w:val="411E1232"/>
    <w:rsid w:val="411F13DA"/>
    <w:rsid w:val="41225E28"/>
    <w:rsid w:val="413635BD"/>
    <w:rsid w:val="413E7731"/>
    <w:rsid w:val="415B01B8"/>
    <w:rsid w:val="415F124E"/>
    <w:rsid w:val="417525E2"/>
    <w:rsid w:val="417F3AA5"/>
    <w:rsid w:val="418F3709"/>
    <w:rsid w:val="419E41FD"/>
    <w:rsid w:val="41A6561A"/>
    <w:rsid w:val="41BC51E7"/>
    <w:rsid w:val="41C1720A"/>
    <w:rsid w:val="41C807B8"/>
    <w:rsid w:val="41D35005"/>
    <w:rsid w:val="41DA7F1B"/>
    <w:rsid w:val="41E310E9"/>
    <w:rsid w:val="41E74ED1"/>
    <w:rsid w:val="41EC244C"/>
    <w:rsid w:val="41FA59DD"/>
    <w:rsid w:val="42115916"/>
    <w:rsid w:val="42283AAB"/>
    <w:rsid w:val="4279133E"/>
    <w:rsid w:val="427B56B5"/>
    <w:rsid w:val="429B655C"/>
    <w:rsid w:val="429F4867"/>
    <w:rsid w:val="42A350DC"/>
    <w:rsid w:val="42B876D7"/>
    <w:rsid w:val="42C12743"/>
    <w:rsid w:val="42DC7FA5"/>
    <w:rsid w:val="42DE73EB"/>
    <w:rsid w:val="42EA5D21"/>
    <w:rsid w:val="42F55E0F"/>
    <w:rsid w:val="42F8391A"/>
    <w:rsid w:val="43002024"/>
    <w:rsid w:val="430B71E6"/>
    <w:rsid w:val="4313140F"/>
    <w:rsid w:val="4337362E"/>
    <w:rsid w:val="433C0AD9"/>
    <w:rsid w:val="435C2DD4"/>
    <w:rsid w:val="43606EE8"/>
    <w:rsid w:val="43825E8E"/>
    <w:rsid w:val="438C60C3"/>
    <w:rsid w:val="43B435BC"/>
    <w:rsid w:val="43B67D40"/>
    <w:rsid w:val="43C90ABC"/>
    <w:rsid w:val="43D60F59"/>
    <w:rsid w:val="43D6358D"/>
    <w:rsid w:val="43E61AF4"/>
    <w:rsid w:val="43EA6FF8"/>
    <w:rsid w:val="43FA1F0F"/>
    <w:rsid w:val="440313A1"/>
    <w:rsid w:val="44083C52"/>
    <w:rsid w:val="440A342C"/>
    <w:rsid w:val="440B5E9D"/>
    <w:rsid w:val="44154F1C"/>
    <w:rsid w:val="44160887"/>
    <w:rsid w:val="441B1DA2"/>
    <w:rsid w:val="441C02A4"/>
    <w:rsid w:val="44290F04"/>
    <w:rsid w:val="44365434"/>
    <w:rsid w:val="44387B6B"/>
    <w:rsid w:val="44396033"/>
    <w:rsid w:val="444168F4"/>
    <w:rsid w:val="444F4CC5"/>
    <w:rsid w:val="44723E90"/>
    <w:rsid w:val="448300B7"/>
    <w:rsid w:val="44905E4F"/>
    <w:rsid w:val="449C324D"/>
    <w:rsid w:val="44AE2C64"/>
    <w:rsid w:val="44B25954"/>
    <w:rsid w:val="44B571A3"/>
    <w:rsid w:val="44B578AF"/>
    <w:rsid w:val="44BB5881"/>
    <w:rsid w:val="44BF3C17"/>
    <w:rsid w:val="44C2475D"/>
    <w:rsid w:val="44C4105B"/>
    <w:rsid w:val="44C52BC8"/>
    <w:rsid w:val="44C70D28"/>
    <w:rsid w:val="44E43637"/>
    <w:rsid w:val="44F2491C"/>
    <w:rsid w:val="44F50EE8"/>
    <w:rsid w:val="44F64EB1"/>
    <w:rsid w:val="45057185"/>
    <w:rsid w:val="45157910"/>
    <w:rsid w:val="451B4B19"/>
    <w:rsid w:val="451B643C"/>
    <w:rsid w:val="45400BC0"/>
    <w:rsid w:val="454A376F"/>
    <w:rsid w:val="455C4C80"/>
    <w:rsid w:val="45617F43"/>
    <w:rsid w:val="45675C27"/>
    <w:rsid w:val="4572498F"/>
    <w:rsid w:val="458469DB"/>
    <w:rsid w:val="45871207"/>
    <w:rsid w:val="459D3251"/>
    <w:rsid w:val="45A1725C"/>
    <w:rsid w:val="45A22ECE"/>
    <w:rsid w:val="45A34A00"/>
    <w:rsid w:val="45AD37A5"/>
    <w:rsid w:val="45C20D69"/>
    <w:rsid w:val="45D077D4"/>
    <w:rsid w:val="45DD63BF"/>
    <w:rsid w:val="45EF1E60"/>
    <w:rsid w:val="45F877F1"/>
    <w:rsid w:val="4614278F"/>
    <w:rsid w:val="46163A58"/>
    <w:rsid w:val="461C30A3"/>
    <w:rsid w:val="461F2208"/>
    <w:rsid w:val="462E645E"/>
    <w:rsid w:val="463416CE"/>
    <w:rsid w:val="4638223A"/>
    <w:rsid w:val="463E2F07"/>
    <w:rsid w:val="466E0F0B"/>
    <w:rsid w:val="4673382E"/>
    <w:rsid w:val="4675674D"/>
    <w:rsid w:val="467A72EA"/>
    <w:rsid w:val="468B3062"/>
    <w:rsid w:val="469F56A5"/>
    <w:rsid w:val="46A73C5A"/>
    <w:rsid w:val="46C86EBD"/>
    <w:rsid w:val="46DA4A29"/>
    <w:rsid w:val="46E26B7A"/>
    <w:rsid w:val="46E40C69"/>
    <w:rsid w:val="46EF6364"/>
    <w:rsid w:val="46F22FE0"/>
    <w:rsid w:val="46FE495F"/>
    <w:rsid w:val="470B3C00"/>
    <w:rsid w:val="470E7548"/>
    <w:rsid w:val="471911A4"/>
    <w:rsid w:val="471E3E36"/>
    <w:rsid w:val="474642EB"/>
    <w:rsid w:val="47464FC4"/>
    <w:rsid w:val="474C1532"/>
    <w:rsid w:val="475131A5"/>
    <w:rsid w:val="4751578B"/>
    <w:rsid w:val="47561544"/>
    <w:rsid w:val="476025BF"/>
    <w:rsid w:val="47667359"/>
    <w:rsid w:val="476F7EEF"/>
    <w:rsid w:val="47772819"/>
    <w:rsid w:val="477A4CA5"/>
    <w:rsid w:val="477E5C97"/>
    <w:rsid w:val="477E7524"/>
    <w:rsid w:val="47833A3E"/>
    <w:rsid w:val="4786400A"/>
    <w:rsid w:val="479A3DE3"/>
    <w:rsid w:val="47AB67B2"/>
    <w:rsid w:val="47B022D1"/>
    <w:rsid w:val="47C01F75"/>
    <w:rsid w:val="47DB202B"/>
    <w:rsid w:val="47E65C2F"/>
    <w:rsid w:val="47EB601C"/>
    <w:rsid w:val="47F664B8"/>
    <w:rsid w:val="47F76470"/>
    <w:rsid w:val="48052A48"/>
    <w:rsid w:val="48067F05"/>
    <w:rsid w:val="48082259"/>
    <w:rsid w:val="481106DB"/>
    <w:rsid w:val="481A5198"/>
    <w:rsid w:val="4830797B"/>
    <w:rsid w:val="484A5559"/>
    <w:rsid w:val="485115E0"/>
    <w:rsid w:val="485A507F"/>
    <w:rsid w:val="486E3D48"/>
    <w:rsid w:val="48723A44"/>
    <w:rsid w:val="487E02E7"/>
    <w:rsid w:val="48993A7D"/>
    <w:rsid w:val="48A067FF"/>
    <w:rsid w:val="48A26C6C"/>
    <w:rsid w:val="48B84574"/>
    <w:rsid w:val="48C87D2A"/>
    <w:rsid w:val="48CD6635"/>
    <w:rsid w:val="48E31A8E"/>
    <w:rsid w:val="48F15DFA"/>
    <w:rsid w:val="4900172C"/>
    <w:rsid w:val="491451B5"/>
    <w:rsid w:val="491A53A2"/>
    <w:rsid w:val="492C6E96"/>
    <w:rsid w:val="493F499D"/>
    <w:rsid w:val="494139AE"/>
    <w:rsid w:val="494A2D41"/>
    <w:rsid w:val="49657721"/>
    <w:rsid w:val="49816AC8"/>
    <w:rsid w:val="49825CBE"/>
    <w:rsid w:val="49A67A57"/>
    <w:rsid w:val="49AD250C"/>
    <w:rsid w:val="49B839C4"/>
    <w:rsid w:val="49BB2141"/>
    <w:rsid w:val="49F43B8C"/>
    <w:rsid w:val="4A0D10B0"/>
    <w:rsid w:val="4A223490"/>
    <w:rsid w:val="4A280924"/>
    <w:rsid w:val="4A2B1DEA"/>
    <w:rsid w:val="4A2D0F49"/>
    <w:rsid w:val="4A443451"/>
    <w:rsid w:val="4A483D90"/>
    <w:rsid w:val="4A712BA0"/>
    <w:rsid w:val="4A86569C"/>
    <w:rsid w:val="4A9A792C"/>
    <w:rsid w:val="4AA56938"/>
    <w:rsid w:val="4AAE33D4"/>
    <w:rsid w:val="4ABB722F"/>
    <w:rsid w:val="4ABD625F"/>
    <w:rsid w:val="4AC01D67"/>
    <w:rsid w:val="4AC80764"/>
    <w:rsid w:val="4AE378B3"/>
    <w:rsid w:val="4AEB5D56"/>
    <w:rsid w:val="4AF733EF"/>
    <w:rsid w:val="4B071D1C"/>
    <w:rsid w:val="4B1232DD"/>
    <w:rsid w:val="4B151D54"/>
    <w:rsid w:val="4B1C5BD6"/>
    <w:rsid w:val="4B2030CF"/>
    <w:rsid w:val="4B2A5E61"/>
    <w:rsid w:val="4B2B23B8"/>
    <w:rsid w:val="4B551754"/>
    <w:rsid w:val="4B5A73D8"/>
    <w:rsid w:val="4B6842EC"/>
    <w:rsid w:val="4B8B3A50"/>
    <w:rsid w:val="4B911420"/>
    <w:rsid w:val="4B914690"/>
    <w:rsid w:val="4B967ECC"/>
    <w:rsid w:val="4B9801F4"/>
    <w:rsid w:val="4BAA574F"/>
    <w:rsid w:val="4BD70D0D"/>
    <w:rsid w:val="4BE55BB9"/>
    <w:rsid w:val="4C2941CA"/>
    <w:rsid w:val="4C3979DB"/>
    <w:rsid w:val="4C3D2514"/>
    <w:rsid w:val="4C3E0FF7"/>
    <w:rsid w:val="4C4128E4"/>
    <w:rsid w:val="4C642696"/>
    <w:rsid w:val="4C6F5842"/>
    <w:rsid w:val="4C753405"/>
    <w:rsid w:val="4C7F23E0"/>
    <w:rsid w:val="4C834096"/>
    <w:rsid w:val="4C8D4F49"/>
    <w:rsid w:val="4C96033B"/>
    <w:rsid w:val="4C97549D"/>
    <w:rsid w:val="4CA52FBE"/>
    <w:rsid w:val="4CAB201F"/>
    <w:rsid w:val="4CC4204E"/>
    <w:rsid w:val="4CCF2F1F"/>
    <w:rsid w:val="4CD841F0"/>
    <w:rsid w:val="4CD87782"/>
    <w:rsid w:val="4CDD1206"/>
    <w:rsid w:val="4CF06B00"/>
    <w:rsid w:val="4CF201A6"/>
    <w:rsid w:val="4CF76CE2"/>
    <w:rsid w:val="4CF813F9"/>
    <w:rsid w:val="4D16190F"/>
    <w:rsid w:val="4D1B2635"/>
    <w:rsid w:val="4D2251B3"/>
    <w:rsid w:val="4D2867E7"/>
    <w:rsid w:val="4D463441"/>
    <w:rsid w:val="4D6837B8"/>
    <w:rsid w:val="4D6A0811"/>
    <w:rsid w:val="4D6F6F69"/>
    <w:rsid w:val="4D776DC3"/>
    <w:rsid w:val="4D877D93"/>
    <w:rsid w:val="4D9159F5"/>
    <w:rsid w:val="4D96605A"/>
    <w:rsid w:val="4D98115A"/>
    <w:rsid w:val="4DA01148"/>
    <w:rsid w:val="4DCC1232"/>
    <w:rsid w:val="4DCD73A9"/>
    <w:rsid w:val="4DF21DFB"/>
    <w:rsid w:val="4DFD3850"/>
    <w:rsid w:val="4E1702F3"/>
    <w:rsid w:val="4E2369FD"/>
    <w:rsid w:val="4E303544"/>
    <w:rsid w:val="4E324CEA"/>
    <w:rsid w:val="4E33408C"/>
    <w:rsid w:val="4E616840"/>
    <w:rsid w:val="4E710658"/>
    <w:rsid w:val="4E806BE9"/>
    <w:rsid w:val="4E846458"/>
    <w:rsid w:val="4EB244F5"/>
    <w:rsid w:val="4EC250AA"/>
    <w:rsid w:val="4EC43EE2"/>
    <w:rsid w:val="4EDC653A"/>
    <w:rsid w:val="4EE23ABC"/>
    <w:rsid w:val="4F0129AC"/>
    <w:rsid w:val="4F01717B"/>
    <w:rsid w:val="4F097167"/>
    <w:rsid w:val="4F0B3F97"/>
    <w:rsid w:val="4F134E5D"/>
    <w:rsid w:val="4F2D3CC8"/>
    <w:rsid w:val="4F401FBB"/>
    <w:rsid w:val="4F4F565B"/>
    <w:rsid w:val="4F531102"/>
    <w:rsid w:val="4F576D7F"/>
    <w:rsid w:val="4F5A4BC4"/>
    <w:rsid w:val="4F626555"/>
    <w:rsid w:val="4F742A9D"/>
    <w:rsid w:val="4F7933F9"/>
    <w:rsid w:val="4F7A2231"/>
    <w:rsid w:val="4F8144A4"/>
    <w:rsid w:val="4F8731AB"/>
    <w:rsid w:val="4F903087"/>
    <w:rsid w:val="4F945648"/>
    <w:rsid w:val="4FA92862"/>
    <w:rsid w:val="4FAD3702"/>
    <w:rsid w:val="4FC6748D"/>
    <w:rsid w:val="4FD14464"/>
    <w:rsid w:val="4FE20BB5"/>
    <w:rsid w:val="4FFA7287"/>
    <w:rsid w:val="500C2A64"/>
    <w:rsid w:val="501C392B"/>
    <w:rsid w:val="502C0082"/>
    <w:rsid w:val="503839AD"/>
    <w:rsid w:val="503B7294"/>
    <w:rsid w:val="50564035"/>
    <w:rsid w:val="509A6650"/>
    <w:rsid w:val="50B14CA7"/>
    <w:rsid w:val="50B42C92"/>
    <w:rsid w:val="50BB0628"/>
    <w:rsid w:val="50C46433"/>
    <w:rsid w:val="50C67426"/>
    <w:rsid w:val="50CF5689"/>
    <w:rsid w:val="50D13094"/>
    <w:rsid w:val="50F04F61"/>
    <w:rsid w:val="51161F0E"/>
    <w:rsid w:val="5118355B"/>
    <w:rsid w:val="512A08D6"/>
    <w:rsid w:val="512B081D"/>
    <w:rsid w:val="512B4746"/>
    <w:rsid w:val="5150314F"/>
    <w:rsid w:val="51507036"/>
    <w:rsid w:val="51526357"/>
    <w:rsid w:val="51533CC7"/>
    <w:rsid w:val="515F7EA6"/>
    <w:rsid w:val="516164B6"/>
    <w:rsid w:val="516372E4"/>
    <w:rsid w:val="516414B3"/>
    <w:rsid w:val="517003D2"/>
    <w:rsid w:val="51887C28"/>
    <w:rsid w:val="519705C8"/>
    <w:rsid w:val="519B3A9C"/>
    <w:rsid w:val="51AA57C5"/>
    <w:rsid w:val="51B33439"/>
    <w:rsid w:val="51B3391D"/>
    <w:rsid w:val="51B476AF"/>
    <w:rsid w:val="51BF3B7F"/>
    <w:rsid w:val="51CB7231"/>
    <w:rsid w:val="51DE6A73"/>
    <w:rsid w:val="51E211DD"/>
    <w:rsid w:val="51F326E7"/>
    <w:rsid w:val="51F6344F"/>
    <w:rsid w:val="521956B4"/>
    <w:rsid w:val="52306F10"/>
    <w:rsid w:val="523741D4"/>
    <w:rsid w:val="523924F1"/>
    <w:rsid w:val="52463294"/>
    <w:rsid w:val="52473222"/>
    <w:rsid w:val="524C1ED0"/>
    <w:rsid w:val="5252693E"/>
    <w:rsid w:val="525B21B3"/>
    <w:rsid w:val="5288723F"/>
    <w:rsid w:val="528928B0"/>
    <w:rsid w:val="529D62AB"/>
    <w:rsid w:val="52A764C0"/>
    <w:rsid w:val="52AF691C"/>
    <w:rsid w:val="52C716E5"/>
    <w:rsid w:val="52C73CB6"/>
    <w:rsid w:val="52CF5BD6"/>
    <w:rsid w:val="52E02DB1"/>
    <w:rsid w:val="52E15A71"/>
    <w:rsid w:val="52E64FBD"/>
    <w:rsid w:val="52ED5A18"/>
    <w:rsid w:val="530C65D4"/>
    <w:rsid w:val="531D31DE"/>
    <w:rsid w:val="532049B3"/>
    <w:rsid w:val="5322043D"/>
    <w:rsid w:val="532448ED"/>
    <w:rsid w:val="53267816"/>
    <w:rsid w:val="5328016C"/>
    <w:rsid w:val="5328483A"/>
    <w:rsid w:val="532D0EE3"/>
    <w:rsid w:val="5335299E"/>
    <w:rsid w:val="53361AE6"/>
    <w:rsid w:val="533C018A"/>
    <w:rsid w:val="534578C9"/>
    <w:rsid w:val="5347639A"/>
    <w:rsid w:val="53484122"/>
    <w:rsid w:val="534E13AE"/>
    <w:rsid w:val="5368555C"/>
    <w:rsid w:val="537629B5"/>
    <w:rsid w:val="537B6AB8"/>
    <w:rsid w:val="538556C1"/>
    <w:rsid w:val="53866318"/>
    <w:rsid w:val="53A7222E"/>
    <w:rsid w:val="53A96CE0"/>
    <w:rsid w:val="53C548B5"/>
    <w:rsid w:val="53C87335"/>
    <w:rsid w:val="53D25C65"/>
    <w:rsid w:val="53DE3597"/>
    <w:rsid w:val="53EF6E85"/>
    <w:rsid w:val="53F050F7"/>
    <w:rsid w:val="54026475"/>
    <w:rsid w:val="540D2DB1"/>
    <w:rsid w:val="541D42DA"/>
    <w:rsid w:val="54265DCC"/>
    <w:rsid w:val="54564BA3"/>
    <w:rsid w:val="545A23E4"/>
    <w:rsid w:val="545D2A76"/>
    <w:rsid w:val="547C69F2"/>
    <w:rsid w:val="548352CB"/>
    <w:rsid w:val="548B79F3"/>
    <w:rsid w:val="54900F96"/>
    <w:rsid w:val="54990495"/>
    <w:rsid w:val="54A13644"/>
    <w:rsid w:val="54AE498A"/>
    <w:rsid w:val="54D509EC"/>
    <w:rsid w:val="54D73DC0"/>
    <w:rsid w:val="54D75123"/>
    <w:rsid w:val="54EA6BFC"/>
    <w:rsid w:val="55093E22"/>
    <w:rsid w:val="553266E7"/>
    <w:rsid w:val="553413DD"/>
    <w:rsid w:val="55367F4D"/>
    <w:rsid w:val="553A13A9"/>
    <w:rsid w:val="55440B0E"/>
    <w:rsid w:val="55494A31"/>
    <w:rsid w:val="554B1F27"/>
    <w:rsid w:val="55730BCA"/>
    <w:rsid w:val="55794F8B"/>
    <w:rsid w:val="557B4C8B"/>
    <w:rsid w:val="558A5F58"/>
    <w:rsid w:val="558D782E"/>
    <w:rsid w:val="558F42FA"/>
    <w:rsid w:val="55951C70"/>
    <w:rsid w:val="55BB4B52"/>
    <w:rsid w:val="55BD21C4"/>
    <w:rsid w:val="55CB1CAC"/>
    <w:rsid w:val="55D11067"/>
    <w:rsid w:val="55D15F89"/>
    <w:rsid w:val="55DF0733"/>
    <w:rsid w:val="55EA6D1D"/>
    <w:rsid w:val="55EC6FF4"/>
    <w:rsid w:val="55EE45E5"/>
    <w:rsid w:val="561C497D"/>
    <w:rsid w:val="56211BC6"/>
    <w:rsid w:val="56411DE1"/>
    <w:rsid w:val="56597936"/>
    <w:rsid w:val="565A3745"/>
    <w:rsid w:val="56674043"/>
    <w:rsid w:val="56877E83"/>
    <w:rsid w:val="56890707"/>
    <w:rsid w:val="5694199B"/>
    <w:rsid w:val="56B50793"/>
    <w:rsid w:val="56D87655"/>
    <w:rsid w:val="56DC7D13"/>
    <w:rsid w:val="56DD7F29"/>
    <w:rsid w:val="56DF393F"/>
    <w:rsid w:val="56F267E1"/>
    <w:rsid w:val="56F54041"/>
    <w:rsid w:val="57036935"/>
    <w:rsid w:val="571324AB"/>
    <w:rsid w:val="571E6EC9"/>
    <w:rsid w:val="57211E57"/>
    <w:rsid w:val="57271B76"/>
    <w:rsid w:val="57290486"/>
    <w:rsid w:val="574056CA"/>
    <w:rsid w:val="57495B53"/>
    <w:rsid w:val="57555665"/>
    <w:rsid w:val="575F3DA0"/>
    <w:rsid w:val="57741E6F"/>
    <w:rsid w:val="577838C7"/>
    <w:rsid w:val="577A51D7"/>
    <w:rsid w:val="578E0E4C"/>
    <w:rsid w:val="5798597C"/>
    <w:rsid w:val="579A4B3E"/>
    <w:rsid w:val="57A13973"/>
    <w:rsid w:val="57AB1756"/>
    <w:rsid w:val="57BA40E0"/>
    <w:rsid w:val="57C05330"/>
    <w:rsid w:val="57C12F93"/>
    <w:rsid w:val="57E27EE1"/>
    <w:rsid w:val="57E46B48"/>
    <w:rsid w:val="57F86A47"/>
    <w:rsid w:val="57FA2D1D"/>
    <w:rsid w:val="5801289D"/>
    <w:rsid w:val="58033F83"/>
    <w:rsid w:val="58034FDF"/>
    <w:rsid w:val="58051F1B"/>
    <w:rsid w:val="581669AF"/>
    <w:rsid w:val="582A0100"/>
    <w:rsid w:val="582A6F6D"/>
    <w:rsid w:val="58461CAA"/>
    <w:rsid w:val="5846712E"/>
    <w:rsid w:val="584E4B11"/>
    <w:rsid w:val="58572E7D"/>
    <w:rsid w:val="58687B2D"/>
    <w:rsid w:val="586C05B7"/>
    <w:rsid w:val="587B333A"/>
    <w:rsid w:val="587F5229"/>
    <w:rsid w:val="58872DB5"/>
    <w:rsid w:val="588E3958"/>
    <w:rsid w:val="589236BD"/>
    <w:rsid w:val="58957BD9"/>
    <w:rsid w:val="58A03185"/>
    <w:rsid w:val="58A74E2C"/>
    <w:rsid w:val="58B50A9E"/>
    <w:rsid w:val="58C213D0"/>
    <w:rsid w:val="58CA2633"/>
    <w:rsid w:val="58D108AB"/>
    <w:rsid w:val="58F14B54"/>
    <w:rsid w:val="58F96100"/>
    <w:rsid w:val="590848BC"/>
    <w:rsid w:val="5917423E"/>
    <w:rsid w:val="594F2AE6"/>
    <w:rsid w:val="59523F34"/>
    <w:rsid w:val="59565A07"/>
    <w:rsid w:val="59826013"/>
    <w:rsid w:val="599312D8"/>
    <w:rsid w:val="59A83A62"/>
    <w:rsid w:val="59AE6DF4"/>
    <w:rsid w:val="59AF2D7A"/>
    <w:rsid w:val="59BD41FF"/>
    <w:rsid w:val="59C62A60"/>
    <w:rsid w:val="59C761F8"/>
    <w:rsid w:val="59CF237D"/>
    <w:rsid w:val="59CF35AC"/>
    <w:rsid w:val="59D93084"/>
    <w:rsid w:val="59DF4667"/>
    <w:rsid w:val="59E268FB"/>
    <w:rsid w:val="59E539F6"/>
    <w:rsid w:val="5A082B87"/>
    <w:rsid w:val="5A0C31B3"/>
    <w:rsid w:val="5A0D6A16"/>
    <w:rsid w:val="5A2B68D2"/>
    <w:rsid w:val="5A2F6ABD"/>
    <w:rsid w:val="5A415650"/>
    <w:rsid w:val="5A5105C3"/>
    <w:rsid w:val="5A5925FE"/>
    <w:rsid w:val="5A5A54FE"/>
    <w:rsid w:val="5A70416F"/>
    <w:rsid w:val="5A751708"/>
    <w:rsid w:val="5A76708B"/>
    <w:rsid w:val="5A8654CC"/>
    <w:rsid w:val="5A8D164F"/>
    <w:rsid w:val="5AAD6717"/>
    <w:rsid w:val="5AB032EE"/>
    <w:rsid w:val="5AC13BE8"/>
    <w:rsid w:val="5B006684"/>
    <w:rsid w:val="5B0C78F5"/>
    <w:rsid w:val="5B1523FA"/>
    <w:rsid w:val="5B2D08E4"/>
    <w:rsid w:val="5B2E1668"/>
    <w:rsid w:val="5B37123E"/>
    <w:rsid w:val="5B39471A"/>
    <w:rsid w:val="5B451FAC"/>
    <w:rsid w:val="5B500A59"/>
    <w:rsid w:val="5B506AC3"/>
    <w:rsid w:val="5B526958"/>
    <w:rsid w:val="5B536466"/>
    <w:rsid w:val="5B6305F1"/>
    <w:rsid w:val="5B68723A"/>
    <w:rsid w:val="5B743189"/>
    <w:rsid w:val="5B84328E"/>
    <w:rsid w:val="5B8D7DE4"/>
    <w:rsid w:val="5B930D6A"/>
    <w:rsid w:val="5B941671"/>
    <w:rsid w:val="5BA8773F"/>
    <w:rsid w:val="5BA93B43"/>
    <w:rsid w:val="5BB67C27"/>
    <w:rsid w:val="5BB97332"/>
    <w:rsid w:val="5BBC6476"/>
    <w:rsid w:val="5BCF72D3"/>
    <w:rsid w:val="5BD06812"/>
    <w:rsid w:val="5BD734B1"/>
    <w:rsid w:val="5BEA796C"/>
    <w:rsid w:val="5BF12BF0"/>
    <w:rsid w:val="5BF25CF3"/>
    <w:rsid w:val="5BF96A75"/>
    <w:rsid w:val="5C1C4A54"/>
    <w:rsid w:val="5C1D6C33"/>
    <w:rsid w:val="5C211073"/>
    <w:rsid w:val="5C284801"/>
    <w:rsid w:val="5C2F7B0C"/>
    <w:rsid w:val="5C305DF7"/>
    <w:rsid w:val="5C331AF1"/>
    <w:rsid w:val="5C3A1AFB"/>
    <w:rsid w:val="5C3D01F5"/>
    <w:rsid w:val="5C3D2513"/>
    <w:rsid w:val="5C3E3F1B"/>
    <w:rsid w:val="5C4E4EC4"/>
    <w:rsid w:val="5C69733D"/>
    <w:rsid w:val="5C74658F"/>
    <w:rsid w:val="5C7933F4"/>
    <w:rsid w:val="5C8C7C44"/>
    <w:rsid w:val="5C987128"/>
    <w:rsid w:val="5CAB4B60"/>
    <w:rsid w:val="5CB6039E"/>
    <w:rsid w:val="5CBF06B9"/>
    <w:rsid w:val="5CC10696"/>
    <w:rsid w:val="5CC724C1"/>
    <w:rsid w:val="5CCC2C10"/>
    <w:rsid w:val="5CDA79EE"/>
    <w:rsid w:val="5CDD1115"/>
    <w:rsid w:val="5CE96A5A"/>
    <w:rsid w:val="5CF30676"/>
    <w:rsid w:val="5CFA66B6"/>
    <w:rsid w:val="5D041DC0"/>
    <w:rsid w:val="5D053C9B"/>
    <w:rsid w:val="5D11373C"/>
    <w:rsid w:val="5D155469"/>
    <w:rsid w:val="5D1B79E4"/>
    <w:rsid w:val="5D3210B9"/>
    <w:rsid w:val="5D604556"/>
    <w:rsid w:val="5D6F2E3B"/>
    <w:rsid w:val="5DA03427"/>
    <w:rsid w:val="5DA12B26"/>
    <w:rsid w:val="5DF242AA"/>
    <w:rsid w:val="5DF90388"/>
    <w:rsid w:val="5E0914A4"/>
    <w:rsid w:val="5E325F47"/>
    <w:rsid w:val="5E3C6C0B"/>
    <w:rsid w:val="5E3F4424"/>
    <w:rsid w:val="5E433908"/>
    <w:rsid w:val="5E596E47"/>
    <w:rsid w:val="5E5B1BBA"/>
    <w:rsid w:val="5E640B4C"/>
    <w:rsid w:val="5E7E794E"/>
    <w:rsid w:val="5E8421F4"/>
    <w:rsid w:val="5E857C28"/>
    <w:rsid w:val="5E943315"/>
    <w:rsid w:val="5E99403E"/>
    <w:rsid w:val="5EB5647F"/>
    <w:rsid w:val="5ECB7BF2"/>
    <w:rsid w:val="5EF24373"/>
    <w:rsid w:val="5F123402"/>
    <w:rsid w:val="5F15489F"/>
    <w:rsid w:val="5F160E8A"/>
    <w:rsid w:val="5F1B18E3"/>
    <w:rsid w:val="5F1B6750"/>
    <w:rsid w:val="5F2E502C"/>
    <w:rsid w:val="5F3F41A6"/>
    <w:rsid w:val="5F5F2A5D"/>
    <w:rsid w:val="5F6A70E7"/>
    <w:rsid w:val="5F7413ED"/>
    <w:rsid w:val="5F74277E"/>
    <w:rsid w:val="5F780810"/>
    <w:rsid w:val="5F7A5CD9"/>
    <w:rsid w:val="5F817E11"/>
    <w:rsid w:val="5FA76A91"/>
    <w:rsid w:val="5FCE245F"/>
    <w:rsid w:val="5FD32219"/>
    <w:rsid w:val="5FDC1B9B"/>
    <w:rsid w:val="5FF74A8C"/>
    <w:rsid w:val="5FFB1252"/>
    <w:rsid w:val="5FFD0D26"/>
    <w:rsid w:val="60130301"/>
    <w:rsid w:val="603043EF"/>
    <w:rsid w:val="604D59E9"/>
    <w:rsid w:val="6053446B"/>
    <w:rsid w:val="6081097B"/>
    <w:rsid w:val="60830074"/>
    <w:rsid w:val="60870B21"/>
    <w:rsid w:val="60881979"/>
    <w:rsid w:val="6095223F"/>
    <w:rsid w:val="60972537"/>
    <w:rsid w:val="609B0D13"/>
    <w:rsid w:val="60A869EE"/>
    <w:rsid w:val="60AC0C65"/>
    <w:rsid w:val="60D33850"/>
    <w:rsid w:val="60DD07BF"/>
    <w:rsid w:val="60E9103E"/>
    <w:rsid w:val="610526AE"/>
    <w:rsid w:val="610C1445"/>
    <w:rsid w:val="611E245A"/>
    <w:rsid w:val="61545B6D"/>
    <w:rsid w:val="6163412A"/>
    <w:rsid w:val="616C773E"/>
    <w:rsid w:val="61763288"/>
    <w:rsid w:val="61981920"/>
    <w:rsid w:val="61A335E1"/>
    <w:rsid w:val="61A359FF"/>
    <w:rsid w:val="61A7500F"/>
    <w:rsid w:val="61BD00F1"/>
    <w:rsid w:val="61C02FF5"/>
    <w:rsid w:val="61D55291"/>
    <w:rsid w:val="61DB6C55"/>
    <w:rsid w:val="61EE19CC"/>
    <w:rsid w:val="61F354C2"/>
    <w:rsid w:val="620E5D8A"/>
    <w:rsid w:val="62125083"/>
    <w:rsid w:val="62262E7A"/>
    <w:rsid w:val="6231003C"/>
    <w:rsid w:val="62366488"/>
    <w:rsid w:val="62376C34"/>
    <w:rsid w:val="623B63B7"/>
    <w:rsid w:val="623F4920"/>
    <w:rsid w:val="624A1B49"/>
    <w:rsid w:val="624E45D8"/>
    <w:rsid w:val="6250617C"/>
    <w:rsid w:val="62520DCA"/>
    <w:rsid w:val="62666F47"/>
    <w:rsid w:val="62690F67"/>
    <w:rsid w:val="627A370F"/>
    <w:rsid w:val="62936A51"/>
    <w:rsid w:val="62990512"/>
    <w:rsid w:val="62B25649"/>
    <w:rsid w:val="62BC6E00"/>
    <w:rsid w:val="62C56FE5"/>
    <w:rsid w:val="62C7240E"/>
    <w:rsid w:val="62EA423D"/>
    <w:rsid w:val="630031BE"/>
    <w:rsid w:val="630E78F0"/>
    <w:rsid w:val="63103FC7"/>
    <w:rsid w:val="63160CAE"/>
    <w:rsid w:val="631652DA"/>
    <w:rsid w:val="631D3111"/>
    <w:rsid w:val="63204A36"/>
    <w:rsid w:val="63250A4F"/>
    <w:rsid w:val="632E1C39"/>
    <w:rsid w:val="635E2E6B"/>
    <w:rsid w:val="6361690C"/>
    <w:rsid w:val="63733461"/>
    <w:rsid w:val="637E3BE7"/>
    <w:rsid w:val="63850E8E"/>
    <w:rsid w:val="638C4CDE"/>
    <w:rsid w:val="63905FCF"/>
    <w:rsid w:val="63A20961"/>
    <w:rsid w:val="63A20A78"/>
    <w:rsid w:val="63A853FB"/>
    <w:rsid w:val="63A873BF"/>
    <w:rsid w:val="63C03C2F"/>
    <w:rsid w:val="63C75B92"/>
    <w:rsid w:val="63CA29B9"/>
    <w:rsid w:val="63D3253C"/>
    <w:rsid w:val="63F60575"/>
    <w:rsid w:val="63F97961"/>
    <w:rsid w:val="640E3524"/>
    <w:rsid w:val="640F7FA3"/>
    <w:rsid w:val="64102D47"/>
    <w:rsid w:val="64280937"/>
    <w:rsid w:val="64294638"/>
    <w:rsid w:val="642F435C"/>
    <w:rsid w:val="64307255"/>
    <w:rsid w:val="64410116"/>
    <w:rsid w:val="64412FC5"/>
    <w:rsid w:val="6457497B"/>
    <w:rsid w:val="6475495F"/>
    <w:rsid w:val="64A37D80"/>
    <w:rsid w:val="64B73716"/>
    <w:rsid w:val="64BD7A01"/>
    <w:rsid w:val="64C733BD"/>
    <w:rsid w:val="64C97B3D"/>
    <w:rsid w:val="64CC31B8"/>
    <w:rsid w:val="64CD75B9"/>
    <w:rsid w:val="64D85F5A"/>
    <w:rsid w:val="64DC4AC2"/>
    <w:rsid w:val="64EE07A4"/>
    <w:rsid w:val="64FD759D"/>
    <w:rsid w:val="65041A55"/>
    <w:rsid w:val="65096401"/>
    <w:rsid w:val="651F1D9A"/>
    <w:rsid w:val="6528351F"/>
    <w:rsid w:val="65327258"/>
    <w:rsid w:val="653F00AD"/>
    <w:rsid w:val="654B1DF1"/>
    <w:rsid w:val="65544D25"/>
    <w:rsid w:val="6566344B"/>
    <w:rsid w:val="656A573C"/>
    <w:rsid w:val="65763127"/>
    <w:rsid w:val="65886A1A"/>
    <w:rsid w:val="65905186"/>
    <w:rsid w:val="65937E61"/>
    <w:rsid w:val="659E6DB8"/>
    <w:rsid w:val="65A35E61"/>
    <w:rsid w:val="65A62DB8"/>
    <w:rsid w:val="65B06EA7"/>
    <w:rsid w:val="65B12C47"/>
    <w:rsid w:val="65BB367F"/>
    <w:rsid w:val="65BD0945"/>
    <w:rsid w:val="65CA48D5"/>
    <w:rsid w:val="65CC4699"/>
    <w:rsid w:val="65DA1825"/>
    <w:rsid w:val="65E55DC7"/>
    <w:rsid w:val="660518AD"/>
    <w:rsid w:val="662E458E"/>
    <w:rsid w:val="66784164"/>
    <w:rsid w:val="66843C27"/>
    <w:rsid w:val="668702F8"/>
    <w:rsid w:val="668A358B"/>
    <w:rsid w:val="669F7AEB"/>
    <w:rsid w:val="66A22294"/>
    <w:rsid w:val="66B167D9"/>
    <w:rsid w:val="66B718F6"/>
    <w:rsid w:val="66C6028C"/>
    <w:rsid w:val="66F35B25"/>
    <w:rsid w:val="66FD34E6"/>
    <w:rsid w:val="66FE30D6"/>
    <w:rsid w:val="67087440"/>
    <w:rsid w:val="670B02A7"/>
    <w:rsid w:val="671B2EF2"/>
    <w:rsid w:val="6732010A"/>
    <w:rsid w:val="675B6F05"/>
    <w:rsid w:val="675F10E8"/>
    <w:rsid w:val="67721F8C"/>
    <w:rsid w:val="677A3AA5"/>
    <w:rsid w:val="677C0BF7"/>
    <w:rsid w:val="677D2510"/>
    <w:rsid w:val="677E2968"/>
    <w:rsid w:val="679E7A1F"/>
    <w:rsid w:val="67AF353A"/>
    <w:rsid w:val="67AF466A"/>
    <w:rsid w:val="67B36D91"/>
    <w:rsid w:val="67CD4770"/>
    <w:rsid w:val="67DF5131"/>
    <w:rsid w:val="67E0527D"/>
    <w:rsid w:val="67E31422"/>
    <w:rsid w:val="67E762FE"/>
    <w:rsid w:val="67EA4D75"/>
    <w:rsid w:val="67ED06C7"/>
    <w:rsid w:val="67F8136D"/>
    <w:rsid w:val="680B3317"/>
    <w:rsid w:val="682C3322"/>
    <w:rsid w:val="684529C8"/>
    <w:rsid w:val="68570DC2"/>
    <w:rsid w:val="6868422B"/>
    <w:rsid w:val="68847A53"/>
    <w:rsid w:val="68933621"/>
    <w:rsid w:val="68A864AF"/>
    <w:rsid w:val="68CA6804"/>
    <w:rsid w:val="68F65828"/>
    <w:rsid w:val="68FB2AD3"/>
    <w:rsid w:val="690220BD"/>
    <w:rsid w:val="69030DDF"/>
    <w:rsid w:val="690D50EE"/>
    <w:rsid w:val="690F05AB"/>
    <w:rsid w:val="6912744C"/>
    <w:rsid w:val="69187AE4"/>
    <w:rsid w:val="691B499B"/>
    <w:rsid w:val="691F5EA8"/>
    <w:rsid w:val="69273460"/>
    <w:rsid w:val="69336BFC"/>
    <w:rsid w:val="6939372F"/>
    <w:rsid w:val="694F15B3"/>
    <w:rsid w:val="695276CE"/>
    <w:rsid w:val="69611825"/>
    <w:rsid w:val="696E6A02"/>
    <w:rsid w:val="69797C2C"/>
    <w:rsid w:val="69820EE7"/>
    <w:rsid w:val="69823C91"/>
    <w:rsid w:val="69826BA8"/>
    <w:rsid w:val="698A1E75"/>
    <w:rsid w:val="6998191E"/>
    <w:rsid w:val="699D3999"/>
    <w:rsid w:val="699F6DC2"/>
    <w:rsid w:val="69B22D4F"/>
    <w:rsid w:val="69B3536F"/>
    <w:rsid w:val="69BB0121"/>
    <w:rsid w:val="69BF1493"/>
    <w:rsid w:val="69C5778C"/>
    <w:rsid w:val="69C953F4"/>
    <w:rsid w:val="69D15066"/>
    <w:rsid w:val="69E55D04"/>
    <w:rsid w:val="69E71CBB"/>
    <w:rsid w:val="69F914F6"/>
    <w:rsid w:val="6A07169A"/>
    <w:rsid w:val="6A1904ED"/>
    <w:rsid w:val="6A4E63D2"/>
    <w:rsid w:val="6A5C7F7B"/>
    <w:rsid w:val="6A667425"/>
    <w:rsid w:val="6A72023C"/>
    <w:rsid w:val="6A810F76"/>
    <w:rsid w:val="6A835F76"/>
    <w:rsid w:val="6A892BBB"/>
    <w:rsid w:val="6A934155"/>
    <w:rsid w:val="6A977D6C"/>
    <w:rsid w:val="6A981DCD"/>
    <w:rsid w:val="6AB71A6D"/>
    <w:rsid w:val="6AE65368"/>
    <w:rsid w:val="6B0B7BB9"/>
    <w:rsid w:val="6B197FFC"/>
    <w:rsid w:val="6B1C3891"/>
    <w:rsid w:val="6B3F28EF"/>
    <w:rsid w:val="6B4C5F2C"/>
    <w:rsid w:val="6B4C71CA"/>
    <w:rsid w:val="6B526514"/>
    <w:rsid w:val="6B561562"/>
    <w:rsid w:val="6B5A2A48"/>
    <w:rsid w:val="6B620C02"/>
    <w:rsid w:val="6B702C55"/>
    <w:rsid w:val="6B743F45"/>
    <w:rsid w:val="6B792121"/>
    <w:rsid w:val="6B8019CD"/>
    <w:rsid w:val="6B8F7643"/>
    <w:rsid w:val="6B9A4DEC"/>
    <w:rsid w:val="6BAA3072"/>
    <w:rsid w:val="6BB4311A"/>
    <w:rsid w:val="6BCE7A05"/>
    <w:rsid w:val="6BD91BFB"/>
    <w:rsid w:val="6BF561C2"/>
    <w:rsid w:val="6BFC560A"/>
    <w:rsid w:val="6BFF45AB"/>
    <w:rsid w:val="6C081D85"/>
    <w:rsid w:val="6C0B6EFE"/>
    <w:rsid w:val="6C26529C"/>
    <w:rsid w:val="6C337910"/>
    <w:rsid w:val="6C404FA0"/>
    <w:rsid w:val="6C4B4E38"/>
    <w:rsid w:val="6C5343CE"/>
    <w:rsid w:val="6C554309"/>
    <w:rsid w:val="6C5643DD"/>
    <w:rsid w:val="6C6A42F4"/>
    <w:rsid w:val="6C727D8C"/>
    <w:rsid w:val="6C804214"/>
    <w:rsid w:val="6CB56876"/>
    <w:rsid w:val="6CC419F3"/>
    <w:rsid w:val="6CC469B5"/>
    <w:rsid w:val="6CC52465"/>
    <w:rsid w:val="6CC5648B"/>
    <w:rsid w:val="6CCC3EC6"/>
    <w:rsid w:val="6CE97F64"/>
    <w:rsid w:val="6CEB0E2F"/>
    <w:rsid w:val="6CF549E6"/>
    <w:rsid w:val="6CFA1076"/>
    <w:rsid w:val="6CFB6311"/>
    <w:rsid w:val="6D191CDD"/>
    <w:rsid w:val="6D22611B"/>
    <w:rsid w:val="6D564DD4"/>
    <w:rsid w:val="6D5E77D6"/>
    <w:rsid w:val="6D6D3F94"/>
    <w:rsid w:val="6D7454FD"/>
    <w:rsid w:val="6D751B26"/>
    <w:rsid w:val="6D7E1BB3"/>
    <w:rsid w:val="6D8E051F"/>
    <w:rsid w:val="6D950152"/>
    <w:rsid w:val="6D967A6A"/>
    <w:rsid w:val="6D9919F3"/>
    <w:rsid w:val="6DA31ABE"/>
    <w:rsid w:val="6DD63486"/>
    <w:rsid w:val="6DE62D4F"/>
    <w:rsid w:val="6DF06E6A"/>
    <w:rsid w:val="6E000876"/>
    <w:rsid w:val="6E014891"/>
    <w:rsid w:val="6E097405"/>
    <w:rsid w:val="6E101629"/>
    <w:rsid w:val="6E145A7C"/>
    <w:rsid w:val="6E160D9C"/>
    <w:rsid w:val="6E382BD8"/>
    <w:rsid w:val="6E4662DC"/>
    <w:rsid w:val="6E511E37"/>
    <w:rsid w:val="6E5B554A"/>
    <w:rsid w:val="6E5C7D35"/>
    <w:rsid w:val="6E674912"/>
    <w:rsid w:val="6E6A4764"/>
    <w:rsid w:val="6E746D80"/>
    <w:rsid w:val="6E9821A1"/>
    <w:rsid w:val="6EA2047A"/>
    <w:rsid w:val="6EEC2156"/>
    <w:rsid w:val="6EF76E3B"/>
    <w:rsid w:val="6F19317E"/>
    <w:rsid w:val="6F2E4584"/>
    <w:rsid w:val="6F721BEC"/>
    <w:rsid w:val="6F7826CF"/>
    <w:rsid w:val="6F8F70CC"/>
    <w:rsid w:val="6F972CFB"/>
    <w:rsid w:val="6F9A3481"/>
    <w:rsid w:val="6F9F2DC4"/>
    <w:rsid w:val="6FAA3674"/>
    <w:rsid w:val="6FB07698"/>
    <w:rsid w:val="6FB8657C"/>
    <w:rsid w:val="6FC13E77"/>
    <w:rsid w:val="6FDB7436"/>
    <w:rsid w:val="6FDF3A89"/>
    <w:rsid w:val="6FE07F82"/>
    <w:rsid w:val="6FEB35BA"/>
    <w:rsid w:val="6FF2376F"/>
    <w:rsid w:val="6FF81393"/>
    <w:rsid w:val="70003C65"/>
    <w:rsid w:val="70005178"/>
    <w:rsid w:val="70052F32"/>
    <w:rsid w:val="70065B25"/>
    <w:rsid w:val="7022547F"/>
    <w:rsid w:val="70244739"/>
    <w:rsid w:val="70296D61"/>
    <w:rsid w:val="70305E41"/>
    <w:rsid w:val="704D5C5C"/>
    <w:rsid w:val="705512D8"/>
    <w:rsid w:val="70565E69"/>
    <w:rsid w:val="706D4E67"/>
    <w:rsid w:val="708014F1"/>
    <w:rsid w:val="709826CC"/>
    <w:rsid w:val="70A40930"/>
    <w:rsid w:val="70A7716A"/>
    <w:rsid w:val="70AA59AD"/>
    <w:rsid w:val="70B8391A"/>
    <w:rsid w:val="70C278F5"/>
    <w:rsid w:val="70D55D00"/>
    <w:rsid w:val="70DC06A6"/>
    <w:rsid w:val="70DD4BB8"/>
    <w:rsid w:val="70FF1E43"/>
    <w:rsid w:val="71051DD1"/>
    <w:rsid w:val="71092536"/>
    <w:rsid w:val="710F3080"/>
    <w:rsid w:val="712251D1"/>
    <w:rsid w:val="715C0436"/>
    <w:rsid w:val="716213EE"/>
    <w:rsid w:val="7165132D"/>
    <w:rsid w:val="716D18D5"/>
    <w:rsid w:val="71720E78"/>
    <w:rsid w:val="71805813"/>
    <w:rsid w:val="7188634B"/>
    <w:rsid w:val="71904773"/>
    <w:rsid w:val="71992AB4"/>
    <w:rsid w:val="719D60F4"/>
    <w:rsid w:val="71B95C18"/>
    <w:rsid w:val="71BB16C3"/>
    <w:rsid w:val="71BB467B"/>
    <w:rsid w:val="71BD3980"/>
    <w:rsid w:val="71C417B3"/>
    <w:rsid w:val="71D012DA"/>
    <w:rsid w:val="71E63697"/>
    <w:rsid w:val="7202528F"/>
    <w:rsid w:val="72074EF7"/>
    <w:rsid w:val="72317074"/>
    <w:rsid w:val="723472E2"/>
    <w:rsid w:val="72386A0D"/>
    <w:rsid w:val="724445AC"/>
    <w:rsid w:val="724D4E05"/>
    <w:rsid w:val="725356EF"/>
    <w:rsid w:val="726C5886"/>
    <w:rsid w:val="72714FF5"/>
    <w:rsid w:val="727262A0"/>
    <w:rsid w:val="72806500"/>
    <w:rsid w:val="72A73849"/>
    <w:rsid w:val="72A84BC9"/>
    <w:rsid w:val="72F7152C"/>
    <w:rsid w:val="72FA1ED6"/>
    <w:rsid w:val="72FE21A1"/>
    <w:rsid w:val="73073673"/>
    <w:rsid w:val="73124BBA"/>
    <w:rsid w:val="732C3B50"/>
    <w:rsid w:val="73354371"/>
    <w:rsid w:val="733D3183"/>
    <w:rsid w:val="73432F84"/>
    <w:rsid w:val="734D4E6B"/>
    <w:rsid w:val="735C71B3"/>
    <w:rsid w:val="7362520C"/>
    <w:rsid w:val="737816A8"/>
    <w:rsid w:val="737C58BE"/>
    <w:rsid w:val="737E7075"/>
    <w:rsid w:val="73937D3A"/>
    <w:rsid w:val="73A31C75"/>
    <w:rsid w:val="73AE3CBE"/>
    <w:rsid w:val="73AF49BD"/>
    <w:rsid w:val="73E154A0"/>
    <w:rsid w:val="73F641AB"/>
    <w:rsid w:val="73F92E98"/>
    <w:rsid w:val="740E2030"/>
    <w:rsid w:val="74144EA0"/>
    <w:rsid w:val="741D661B"/>
    <w:rsid w:val="74291CE9"/>
    <w:rsid w:val="742A3BDB"/>
    <w:rsid w:val="74347BB6"/>
    <w:rsid w:val="743A3D1F"/>
    <w:rsid w:val="744426E2"/>
    <w:rsid w:val="745466A7"/>
    <w:rsid w:val="745A3775"/>
    <w:rsid w:val="74601BD6"/>
    <w:rsid w:val="74734300"/>
    <w:rsid w:val="74750914"/>
    <w:rsid w:val="74785503"/>
    <w:rsid w:val="74822038"/>
    <w:rsid w:val="748C29E9"/>
    <w:rsid w:val="74AB4551"/>
    <w:rsid w:val="74B94487"/>
    <w:rsid w:val="74CF7B92"/>
    <w:rsid w:val="74E0285E"/>
    <w:rsid w:val="74E41E18"/>
    <w:rsid w:val="74EE7A3F"/>
    <w:rsid w:val="74F4751F"/>
    <w:rsid w:val="74F94A87"/>
    <w:rsid w:val="74F97E05"/>
    <w:rsid w:val="75004BAA"/>
    <w:rsid w:val="751968C4"/>
    <w:rsid w:val="752341C1"/>
    <w:rsid w:val="75421F7F"/>
    <w:rsid w:val="755172C5"/>
    <w:rsid w:val="755529D0"/>
    <w:rsid w:val="7567351D"/>
    <w:rsid w:val="75692C6E"/>
    <w:rsid w:val="75713410"/>
    <w:rsid w:val="757C1012"/>
    <w:rsid w:val="759B6AFB"/>
    <w:rsid w:val="759E4EA7"/>
    <w:rsid w:val="75B56907"/>
    <w:rsid w:val="75C068A9"/>
    <w:rsid w:val="75DB4086"/>
    <w:rsid w:val="75E417B2"/>
    <w:rsid w:val="76132FE4"/>
    <w:rsid w:val="7634039F"/>
    <w:rsid w:val="763656E0"/>
    <w:rsid w:val="763C3EA3"/>
    <w:rsid w:val="76400507"/>
    <w:rsid w:val="76415D0D"/>
    <w:rsid w:val="76424A56"/>
    <w:rsid w:val="764440D9"/>
    <w:rsid w:val="765C674B"/>
    <w:rsid w:val="768B4A6A"/>
    <w:rsid w:val="768E55DA"/>
    <w:rsid w:val="76915C0C"/>
    <w:rsid w:val="769F6C8C"/>
    <w:rsid w:val="76A0160E"/>
    <w:rsid w:val="76A54445"/>
    <w:rsid w:val="76BD097A"/>
    <w:rsid w:val="76BF1817"/>
    <w:rsid w:val="76C5313B"/>
    <w:rsid w:val="76D64223"/>
    <w:rsid w:val="76D64463"/>
    <w:rsid w:val="76E30140"/>
    <w:rsid w:val="76E61D96"/>
    <w:rsid w:val="76F754DC"/>
    <w:rsid w:val="77060A14"/>
    <w:rsid w:val="77156BD3"/>
    <w:rsid w:val="77211302"/>
    <w:rsid w:val="77363120"/>
    <w:rsid w:val="775F3709"/>
    <w:rsid w:val="777C2047"/>
    <w:rsid w:val="777E72EB"/>
    <w:rsid w:val="77837BFC"/>
    <w:rsid w:val="77872A68"/>
    <w:rsid w:val="7795400E"/>
    <w:rsid w:val="77A378A5"/>
    <w:rsid w:val="77A95C32"/>
    <w:rsid w:val="77AB1F47"/>
    <w:rsid w:val="77B63286"/>
    <w:rsid w:val="77E17B5D"/>
    <w:rsid w:val="77E25EB5"/>
    <w:rsid w:val="77F8029D"/>
    <w:rsid w:val="780D0AF4"/>
    <w:rsid w:val="78106987"/>
    <w:rsid w:val="781B54E5"/>
    <w:rsid w:val="78260A22"/>
    <w:rsid w:val="783212C7"/>
    <w:rsid w:val="78324765"/>
    <w:rsid w:val="783B622A"/>
    <w:rsid w:val="784063F8"/>
    <w:rsid w:val="78555C36"/>
    <w:rsid w:val="785B044D"/>
    <w:rsid w:val="785F7AC3"/>
    <w:rsid w:val="78617FD5"/>
    <w:rsid w:val="78850D1E"/>
    <w:rsid w:val="78854964"/>
    <w:rsid w:val="78981E14"/>
    <w:rsid w:val="78A16DC0"/>
    <w:rsid w:val="78A64E78"/>
    <w:rsid w:val="78BC4079"/>
    <w:rsid w:val="78C83FC5"/>
    <w:rsid w:val="78CB79FF"/>
    <w:rsid w:val="78D163F7"/>
    <w:rsid w:val="78DD52D7"/>
    <w:rsid w:val="78E22358"/>
    <w:rsid w:val="78E96FB7"/>
    <w:rsid w:val="78F04942"/>
    <w:rsid w:val="78F51C92"/>
    <w:rsid w:val="78FC5DA2"/>
    <w:rsid w:val="78FF5438"/>
    <w:rsid w:val="78FF75C8"/>
    <w:rsid w:val="790A5D98"/>
    <w:rsid w:val="790D76E0"/>
    <w:rsid w:val="7914182E"/>
    <w:rsid w:val="794E1E8C"/>
    <w:rsid w:val="794E6DA1"/>
    <w:rsid w:val="7963001B"/>
    <w:rsid w:val="796411F3"/>
    <w:rsid w:val="79782668"/>
    <w:rsid w:val="797D7C7B"/>
    <w:rsid w:val="798473C1"/>
    <w:rsid w:val="79A917D5"/>
    <w:rsid w:val="79F866D7"/>
    <w:rsid w:val="7A0432AA"/>
    <w:rsid w:val="7A0D5030"/>
    <w:rsid w:val="7A1F0B92"/>
    <w:rsid w:val="7A2F0FE2"/>
    <w:rsid w:val="7A3B0D02"/>
    <w:rsid w:val="7A3C0448"/>
    <w:rsid w:val="7A462225"/>
    <w:rsid w:val="7A4B1579"/>
    <w:rsid w:val="7A560120"/>
    <w:rsid w:val="7A9416E5"/>
    <w:rsid w:val="7A9F5588"/>
    <w:rsid w:val="7AA8509F"/>
    <w:rsid w:val="7AAF3A90"/>
    <w:rsid w:val="7AB01D8D"/>
    <w:rsid w:val="7ABE4F6D"/>
    <w:rsid w:val="7ABF15A2"/>
    <w:rsid w:val="7AC8595C"/>
    <w:rsid w:val="7AD83D61"/>
    <w:rsid w:val="7AD8638B"/>
    <w:rsid w:val="7ADA1199"/>
    <w:rsid w:val="7AE04EF0"/>
    <w:rsid w:val="7AE66DF9"/>
    <w:rsid w:val="7AE9138D"/>
    <w:rsid w:val="7AF21D7B"/>
    <w:rsid w:val="7AF30762"/>
    <w:rsid w:val="7B0831DB"/>
    <w:rsid w:val="7B127C9A"/>
    <w:rsid w:val="7B132239"/>
    <w:rsid w:val="7B14085D"/>
    <w:rsid w:val="7B3525E5"/>
    <w:rsid w:val="7B3B4883"/>
    <w:rsid w:val="7B4F6860"/>
    <w:rsid w:val="7B616B8F"/>
    <w:rsid w:val="7B722CB0"/>
    <w:rsid w:val="7B77268D"/>
    <w:rsid w:val="7B7D6711"/>
    <w:rsid w:val="7B7F209E"/>
    <w:rsid w:val="7B854D5B"/>
    <w:rsid w:val="7B8E67ED"/>
    <w:rsid w:val="7B990D55"/>
    <w:rsid w:val="7BA521B3"/>
    <w:rsid w:val="7BAF270A"/>
    <w:rsid w:val="7BBE34FB"/>
    <w:rsid w:val="7BC27BB4"/>
    <w:rsid w:val="7BCE26A5"/>
    <w:rsid w:val="7BD22250"/>
    <w:rsid w:val="7BD449BF"/>
    <w:rsid w:val="7BE7137F"/>
    <w:rsid w:val="7BF15191"/>
    <w:rsid w:val="7BF333D1"/>
    <w:rsid w:val="7C036F42"/>
    <w:rsid w:val="7C18182D"/>
    <w:rsid w:val="7C1E48E8"/>
    <w:rsid w:val="7C3D63E5"/>
    <w:rsid w:val="7C4F3233"/>
    <w:rsid w:val="7C6F2369"/>
    <w:rsid w:val="7C8A0A6B"/>
    <w:rsid w:val="7C8C4745"/>
    <w:rsid w:val="7C930BAE"/>
    <w:rsid w:val="7CBF7665"/>
    <w:rsid w:val="7CBF7924"/>
    <w:rsid w:val="7CCB2B42"/>
    <w:rsid w:val="7CDF2E23"/>
    <w:rsid w:val="7CFC37A3"/>
    <w:rsid w:val="7D0522E0"/>
    <w:rsid w:val="7D176CD4"/>
    <w:rsid w:val="7D18193F"/>
    <w:rsid w:val="7D3C36D7"/>
    <w:rsid w:val="7D4E6D0D"/>
    <w:rsid w:val="7D6D7F9D"/>
    <w:rsid w:val="7D737ECC"/>
    <w:rsid w:val="7D7F4D51"/>
    <w:rsid w:val="7D8354C7"/>
    <w:rsid w:val="7D941C0F"/>
    <w:rsid w:val="7DAB67A3"/>
    <w:rsid w:val="7DB44B27"/>
    <w:rsid w:val="7DC92892"/>
    <w:rsid w:val="7DDC5561"/>
    <w:rsid w:val="7DE805EC"/>
    <w:rsid w:val="7E090646"/>
    <w:rsid w:val="7E180D00"/>
    <w:rsid w:val="7E1A5F33"/>
    <w:rsid w:val="7E1B1677"/>
    <w:rsid w:val="7E4C0278"/>
    <w:rsid w:val="7E554F28"/>
    <w:rsid w:val="7E582A5A"/>
    <w:rsid w:val="7E705793"/>
    <w:rsid w:val="7E851695"/>
    <w:rsid w:val="7E865444"/>
    <w:rsid w:val="7E970A59"/>
    <w:rsid w:val="7EAF7104"/>
    <w:rsid w:val="7EB270C2"/>
    <w:rsid w:val="7EBA7CA0"/>
    <w:rsid w:val="7EC47F3B"/>
    <w:rsid w:val="7ECB20C5"/>
    <w:rsid w:val="7ED9614C"/>
    <w:rsid w:val="7EEC2601"/>
    <w:rsid w:val="7F020D98"/>
    <w:rsid w:val="7F0E419C"/>
    <w:rsid w:val="7F1A430A"/>
    <w:rsid w:val="7F1A7380"/>
    <w:rsid w:val="7F1B6A1F"/>
    <w:rsid w:val="7F1C3521"/>
    <w:rsid w:val="7F2970D9"/>
    <w:rsid w:val="7F2C2C1A"/>
    <w:rsid w:val="7F341C62"/>
    <w:rsid w:val="7F497E6B"/>
    <w:rsid w:val="7F5C2611"/>
    <w:rsid w:val="7F631CD8"/>
    <w:rsid w:val="7F7815B7"/>
    <w:rsid w:val="7F8D6516"/>
    <w:rsid w:val="7F9075B7"/>
    <w:rsid w:val="7F9614FF"/>
    <w:rsid w:val="7F997BE5"/>
    <w:rsid w:val="7F9C2851"/>
    <w:rsid w:val="7F9C3B32"/>
    <w:rsid w:val="7FB834F2"/>
    <w:rsid w:val="7FCB421A"/>
    <w:rsid w:val="7FCF058D"/>
    <w:rsid w:val="7FDE5C9E"/>
    <w:rsid w:val="7FE33497"/>
    <w:rsid w:val="7FE655FC"/>
    <w:rsid w:val="7FE677B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Balloon Text Char"/>
    <w:basedOn w:val="58"/>
    <w:link w:val="36"/>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8"/>
    <w:link w:val="23"/>
    <w:qFormat/>
    <w:uiPriority w:val="0"/>
    <w:rPr>
      <w:rFonts w:ascii="宋体"/>
      <w:kern w:val="2"/>
      <w:sz w:val="18"/>
      <w:szCs w:val="18"/>
    </w:rPr>
  </w:style>
  <w:style w:type="character" w:customStyle="1" w:styleId="69">
    <w:name w:val="Heading 1 Char"/>
    <w:basedOn w:val="58"/>
    <w:link w:val="2"/>
    <w:qFormat/>
    <w:uiPriority w:val="0"/>
    <w:rPr>
      <w:b/>
      <w:bCs/>
      <w:kern w:val="44"/>
      <w:sz w:val="44"/>
      <w:szCs w:val="44"/>
    </w:rPr>
  </w:style>
  <w:style w:type="character" w:customStyle="1" w:styleId="70">
    <w:name w:val="Heading 2 Char"/>
    <w:basedOn w:val="58"/>
    <w:link w:val="3"/>
    <w:qFormat/>
    <w:uiPriority w:val="0"/>
    <w:rPr>
      <w:rFonts w:ascii="Arial" w:hAnsi="Arial" w:eastAsia="MS Mincho"/>
      <w:sz w:val="32"/>
      <w:szCs w:val="32"/>
      <w:lang w:val="en-GB"/>
    </w:rPr>
  </w:style>
  <w:style w:type="character" w:customStyle="1" w:styleId="71">
    <w:name w:val="Heading 3 Char"/>
    <w:basedOn w:val="58"/>
    <w:link w:val="4"/>
    <w:qFormat/>
    <w:uiPriority w:val="0"/>
    <w:rPr>
      <w:b/>
      <w:bCs/>
      <w:kern w:val="2"/>
      <w:sz w:val="32"/>
      <w:szCs w:val="32"/>
    </w:rPr>
  </w:style>
  <w:style w:type="character" w:customStyle="1" w:styleId="72">
    <w:name w:val="Heading 4 Char"/>
    <w:basedOn w:val="58"/>
    <w:link w:val="5"/>
    <w:qFormat/>
    <w:uiPriority w:val="0"/>
    <w:rPr>
      <w:rFonts w:ascii="Arial" w:hAnsi="Arial" w:eastAsia="黑体"/>
      <w:b/>
      <w:kern w:val="2"/>
      <w:sz w:val="28"/>
      <w:szCs w:val="24"/>
    </w:rPr>
  </w:style>
  <w:style w:type="character" w:customStyle="1" w:styleId="73">
    <w:name w:val="Heading 5 Char"/>
    <w:basedOn w:val="58"/>
    <w:link w:val="6"/>
    <w:qFormat/>
    <w:uiPriority w:val="0"/>
    <w:rPr>
      <w:b/>
      <w:kern w:val="2"/>
      <w:sz w:val="28"/>
      <w:szCs w:val="24"/>
    </w:rPr>
  </w:style>
  <w:style w:type="character" w:customStyle="1" w:styleId="74">
    <w:name w:val="Heading 6 Char"/>
    <w:basedOn w:val="58"/>
    <w:link w:val="7"/>
    <w:qFormat/>
    <w:uiPriority w:val="0"/>
    <w:rPr>
      <w:rFonts w:ascii="Arial" w:hAnsi="Arial" w:eastAsia="黑体"/>
      <w:b/>
      <w:kern w:val="2"/>
      <w:sz w:val="24"/>
      <w:szCs w:val="24"/>
    </w:rPr>
  </w:style>
  <w:style w:type="character" w:customStyle="1" w:styleId="75">
    <w:name w:val="Heading 7 Char"/>
    <w:basedOn w:val="58"/>
    <w:link w:val="8"/>
    <w:qFormat/>
    <w:uiPriority w:val="0"/>
    <w:rPr>
      <w:b/>
      <w:kern w:val="2"/>
      <w:sz w:val="24"/>
      <w:szCs w:val="24"/>
    </w:rPr>
  </w:style>
  <w:style w:type="character" w:customStyle="1" w:styleId="76">
    <w:name w:val="Heading 8 Char"/>
    <w:basedOn w:val="58"/>
    <w:link w:val="9"/>
    <w:qFormat/>
    <w:uiPriority w:val="0"/>
    <w:rPr>
      <w:rFonts w:ascii="Arial" w:hAnsi="Arial" w:eastAsia="黑体"/>
      <w:kern w:val="2"/>
      <w:sz w:val="24"/>
      <w:szCs w:val="24"/>
    </w:rPr>
  </w:style>
  <w:style w:type="character" w:customStyle="1" w:styleId="77">
    <w:name w:val="Heading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9B0F9C-39E1-4904-A351-B6BDF38759F8}">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4</Pages>
  <Words>1445</Words>
  <Characters>8243</Characters>
  <Lines>68</Lines>
  <Paragraphs>19</Paragraphs>
  <TotalTime>1</TotalTime>
  <ScaleCrop>false</ScaleCrop>
  <LinksUpToDate>false</LinksUpToDate>
  <CharactersWithSpaces>9669</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2017-09-22T11:22:00Z</dcterms:created>
  <dc:creator>10033860</dc:creator>
  <cp:lastModifiedBy>ZTE</cp:lastModifiedBy>
  <cp:lastPrinted>2113-01-01T00:00:00Z</cp:lastPrinted>
  <dcterms:modified xsi:type="dcterms:W3CDTF">2019-03-29T01:51:25Z</dcterms:modified>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